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tabs>
          <w:tab w:val="left" w:pos="9639"/>
        </w:tabs>
        <w:spacing w:line="240" w:lineRule="auto"/>
        <w:ind w:left="9639"/>
        <w:jc w:val="center"/>
        <w:rPr>
          <w:rStyle w:val="af6"/>
          <w:b w:val="0"/>
        </w:rPr>
      </w:pPr>
      <w:r>
        <w:rPr>
          <w:rStyle w:val="af6"/>
          <w:b w:val="0"/>
        </w:rPr>
        <w:t>УТВЕРЖДЕН</w:t>
      </w:r>
    </w:p>
    <w:p>
      <w:pPr>
        <w:tabs>
          <w:tab w:val="left" w:pos="9639"/>
        </w:tabs>
        <w:spacing w:line="240" w:lineRule="auto"/>
        <w:ind w:left="9639"/>
        <w:jc w:val="center"/>
        <w:rPr>
          <w:rStyle w:val="af6"/>
          <w:b w:val="0"/>
        </w:rPr>
      </w:pPr>
      <w:r>
        <w:rPr>
          <w:rStyle w:val="af6"/>
          <w:b w:val="0"/>
        </w:rPr>
        <w:t>протоколом заседания</w:t>
      </w:r>
    </w:p>
    <w:p>
      <w:pPr>
        <w:tabs>
          <w:tab w:val="left" w:pos="9639"/>
        </w:tabs>
        <w:spacing w:line="240" w:lineRule="auto"/>
        <w:ind w:left="9639"/>
        <w:jc w:val="center"/>
        <w:rPr>
          <w:rStyle w:val="af6"/>
          <w:b w:val="0"/>
        </w:rPr>
      </w:pPr>
      <w:r>
        <w:rPr>
          <w:rStyle w:val="af6"/>
          <w:b w:val="0"/>
        </w:rPr>
        <w:t>проектного комитета</w:t>
      </w:r>
    </w:p>
    <w:p>
      <w:pPr>
        <w:tabs>
          <w:tab w:val="left" w:pos="9639"/>
        </w:tabs>
        <w:spacing w:line="240" w:lineRule="auto"/>
        <w:ind w:left="9639"/>
        <w:jc w:val="center"/>
        <w:rPr>
          <w:rStyle w:val="af6"/>
          <w:b w:val="0"/>
        </w:rPr>
      </w:pPr>
      <w:r>
        <w:rPr>
          <w:rStyle w:val="af6"/>
          <w:b w:val="0"/>
        </w:rPr>
        <w:t>от 21 февраля 2017 г. №</w:t>
      </w:r>
      <w:r>
        <w:rPr>
          <w:rStyle w:val="af6"/>
          <w:b w:val="0"/>
        </w:rPr>
        <w:tab/>
        <w:t>13(2</w:t>
      </w:r>
      <w:bookmarkStart w:id="0" w:name="_GoBack"/>
      <w:bookmarkEnd w:id="0"/>
      <w:r>
        <w:rPr>
          <w:rStyle w:val="af6"/>
          <w:b w:val="0"/>
        </w:rPr>
        <w:t>)</w:t>
      </w:r>
    </w:p>
    <w:p>
      <w:pPr>
        <w:tabs>
          <w:tab w:val="left" w:pos="9639"/>
        </w:tabs>
        <w:spacing w:line="240" w:lineRule="auto"/>
        <w:ind w:left="9639"/>
        <w:jc w:val="center"/>
        <w:rPr>
          <w:szCs w:val="28"/>
        </w:rPr>
      </w:pPr>
    </w:p>
    <w:p>
      <w:pPr>
        <w:tabs>
          <w:tab w:val="left" w:pos="9639"/>
        </w:tabs>
        <w:spacing w:line="240" w:lineRule="auto"/>
        <w:ind w:left="9639"/>
        <w:jc w:val="center"/>
        <w:rPr>
          <w:szCs w:val="28"/>
        </w:rPr>
      </w:pPr>
    </w:p>
    <w:p>
      <w:pPr>
        <w:spacing w:line="240" w:lineRule="auto"/>
        <w:rPr>
          <w:rFonts w:eastAsia="Arial Unicode MS"/>
          <w:szCs w:val="28"/>
        </w:rPr>
      </w:pPr>
    </w:p>
    <w:p>
      <w:pPr>
        <w:spacing w:line="240" w:lineRule="auto"/>
        <w:jc w:val="center"/>
        <w:rPr>
          <w:rFonts w:eastAsia="Arial Unicode MS"/>
          <w:b/>
          <w:szCs w:val="28"/>
        </w:rPr>
      </w:pPr>
      <w:r>
        <w:rPr>
          <w:rFonts w:eastAsia="Arial Unicode MS"/>
          <w:b/>
          <w:szCs w:val="28"/>
        </w:rPr>
        <w:t>П А С П О Р Т</w:t>
      </w:r>
    </w:p>
    <w:p>
      <w:pPr>
        <w:spacing w:line="240" w:lineRule="auto"/>
        <w:jc w:val="center"/>
        <w:rPr>
          <w:rFonts w:eastAsia="Arial Unicode MS"/>
          <w:b/>
          <w:szCs w:val="28"/>
        </w:rPr>
      </w:pPr>
      <w:r>
        <w:rPr>
          <w:rFonts w:eastAsia="Arial Unicode MS"/>
          <w:b/>
          <w:szCs w:val="28"/>
        </w:rPr>
        <w:t xml:space="preserve">ведомственного приоритетного проекта </w:t>
      </w:r>
      <w:r>
        <w:rPr>
          <w:b/>
          <w:szCs w:val="28"/>
        </w:rPr>
        <w:t>Федеральной службы по надзору в сфере транспорта</w:t>
      </w:r>
    </w:p>
    <w:p>
      <w:pPr>
        <w:spacing w:line="240" w:lineRule="auto"/>
        <w:jc w:val="center"/>
        <w:rPr>
          <w:rFonts w:eastAsia="Arial Unicode MS"/>
          <w:b/>
          <w:szCs w:val="28"/>
        </w:rPr>
      </w:pPr>
      <w:r>
        <w:rPr>
          <w:rFonts w:eastAsia="Arial Unicode MS"/>
          <w:b/>
          <w:szCs w:val="28"/>
        </w:rPr>
        <w:t>«Совершенствование контрольно-надзорной деятельности в сфере транспорта в Российской Федерации»</w:t>
      </w:r>
    </w:p>
    <w:p>
      <w:pPr>
        <w:spacing w:line="240" w:lineRule="auto"/>
        <w:jc w:val="center"/>
        <w:rPr>
          <w:rFonts w:eastAsia="Arial Unicode MS"/>
          <w:szCs w:val="28"/>
        </w:rPr>
      </w:pPr>
    </w:p>
    <w:p>
      <w:pPr>
        <w:spacing w:line="240" w:lineRule="auto"/>
        <w:jc w:val="center"/>
        <w:rPr>
          <w:rFonts w:eastAsia="Arial Unicode MS"/>
          <w:b/>
          <w:szCs w:val="28"/>
        </w:rPr>
      </w:pPr>
      <w:r>
        <w:rPr>
          <w:rFonts w:eastAsia="Arial Unicode MS"/>
          <w:b/>
          <w:szCs w:val="28"/>
        </w:rPr>
        <w:t>1. Основные положения</w:t>
      </w:r>
    </w:p>
    <w:p>
      <w:pPr>
        <w:spacing w:line="240" w:lineRule="auto"/>
        <w:jc w:val="center"/>
        <w:rPr>
          <w:rFonts w:eastAsia="Arial Unicode MS"/>
          <w:szCs w:val="28"/>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835"/>
        <w:gridCol w:w="4395"/>
        <w:gridCol w:w="3402"/>
      </w:tblGrid>
      <w:tr>
        <w:trPr>
          <w:cantSplit/>
          <w:trHeight w:val="657"/>
        </w:trPr>
        <w:tc>
          <w:tcPr>
            <w:tcW w:w="4644" w:type="dxa"/>
            <w:shd w:val="clear" w:color="auto" w:fill="auto"/>
            <w:vAlign w:val="center"/>
          </w:tcPr>
          <w:p>
            <w:pPr>
              <w:spacing w:line="240" w:lineRule="auto"/>
              <w:jc w:val="left"/>
              <w:rPr>
                <w:rFonts w:eastAsia="Arial Unicode MS"/>
                <w:szCs w:val="28"/>
              </w:rPr>
            </w:pPr>
            <w:r>
              <w:rPr>
                <w:rFonts w:eastAsia="Arial Unicode MS"/>
                <w:szCs w:val="28"/>
              </w:rPr>
              <w:t>Наименование направления</w:t>
            </w:r>
          </w:p>
        </w:tc>
        <w:tc>
          <w:tcPr>
            <w:tcW w:w="10632" w:type="dxa"/>
            <w:gridSpan w:val="3"/>
            <w:shd w:val="clear" w:color="auto" w:fill="auto"/>
            <w:vAlign w:val="center"/>
          </w:tcPr>
          <w:p>
            <w:pPr>
              <w:spacing w:line="240" w:lineRule="auto"/>
              <w:jc w:val="left"/>
              <w:rPr>
                <w:szCs w:val="28"/>
              </w:rPr>
            </w:pPr>
            <w:r>
              <w:rPr>
                <w:szCs w:val="28"/>
              </w:rPr>
              <w:t>Реформа контрольно-надзорной деятельности</w:t>
            </w:r>
            <w:r>
              <w:rPr>
                <w:vertAlign w:val="superscript"/>
              </w:rPr>
              <w:footnoteReference w:id="2"/>
            </w:r>
          </w:p>
        </w:tc>
      </w:tr>
      <w:tr>
        <w:trPr>
          <w:cantSplit/>
          <w:trHeight w:val="657"/>
        </w:trPr>
        <w:tc>
          <w:tcPr>
            <w:tcW w:w="4644" w:type="dxa"/>
            <w:shd w:val="clear" w:color="auto" w:fill="auto"/>
            <w:vAlign w:val="center"/>
          </w:tcPr>
          <w:p>
            <w:pPr>
              <w:spacing w:line="240" w:lineRule="auto"/>
              <w:jc w:val="left"/>
              <w:rPr>
                <w:rFonts w:eastAsia="Arial Unicode MS"/>
                <w:szCs w:val="28"/>
              </w:rPr>
            </w:pPr>
            <w:r>
              <w:rPr>
                <w:rFonts w:eastAsia="Arial Unicode MS"/>
                <w:szCs w:val="28"/>
              </w:rPr>
              <w:t>Краткое наименование проекта</w:t>
            </w:r>
          </w:p>
        </w:tc>
        <w:tc>
          <w:tcPr>
            <w:tcW w:w="2835" w:type="dxa"/>
            <w:shd w:val="clear" w:color="auto" w:fill="auto"/>
            <w:vAlign w:val="center"/>
          </w:tcPr>
          <w:p>
            <w:pPr>
              <w:spacing w:line="240" w:lineRule="auto"/>
              <w:jc w:val="left"/>
              <w:rPr>
                <w:szCs w:val="28"/>
              </w:rPr>
            </w:pPr>
            <w:r>
              <w:rPr>
                <w:szCs w:val="28"/>
              </w:rPr>
              <w:t>Реформа КНД</w:t>
            </w:r>
          </w:p>
        </w:tc>
        <w:tc>
          <w:tcPr>
            <w:tcW w:w="4395" w:type="dxa"/>
            <w:shd w:val="clear" w:color="auto" w:fill="auto"/>
            <w:vAlign w:val="center"/>
          </w:tcPr>
          <w:p>
            <w:pPr>
              <w:spacing w:line="240" w:lineRule="auto"/>
              <w:jc w:val="left"/>
              <w:rPr>
                <w:szCs w:val="28"/>
              </w:rPr>
            </w:pPr>
            <w:r>
              <w:rPr>
                <w:szCs w:val="28"/>
              </w:rPr>
              <w:t>Срок начала и окончания проекта</w:t>
            </w:r>
          </w:p>
        </w:tc>
        <w:tc>
          <w:tcPr>
            <w:tcW w:w="3402" w:type="dxa"/>
            <w:shd w:val="clear" w:color="auto" w:fill="auto"/>
            <w:vAlign w:val="center"/>
          </w:tcPr>
          <w:p>
            <w:pPr>
              <w:spacing w:line="240" w:lineRule="auto"/>
              <w:jc w:val="left"/>
              <w:rPr>
                <w:szCs w:val="28"/>
              </w:rPr>
            </w:pPr>
            <w:r>
              <w:rPr>
                <w:szCs w:val="28"/>
              </w:rPr>
              <w:t>21.02.2017 – 31.12.2025</w:t>
            </w:r>
          </w:p>
        </w:tc>
      </w:tr>
      <w:tr>
        <w:trPr>
          <w:cantSplit/>
          <w:trHeight w:val="657"/>
        </w:trPr>
        <w:tc>
          <w:tcPr>
            <w:tcW w:w="4644" w:type="dxa"/>
            <w:shd w:val="clear" w:color="auto" w:fill="auto"/>
            <w:vAlign w:val="center"/>
          </w:tcPr>
          <w:p>
            <w:pPr>
              <w:spacing w:line="240" w:lineRule="auto"/>
              <w:jc w:val="left"/>
              <w:rPr>
                <w:rFonts w:eastAsia="Arial Unicode MS"/>
                <w:szCs w:val="28"/>
              </w:rPr>
            </w:pPr>
            <w:r>
              <w:rPr>
                <w:rFonts w:eastAsia="Arial Unicode MS"/>
                <w:szCs w:val="28"/>
              </w:rPr>
              <w:t>Куратор проекта</w:t>
            </w:r>
          </w:p>
        </w:tc>
        <w:tc>
          <w:tcPr>
            <w:tcW w:w="10632" w:type="dxa"/>
            <w:gridSpan w:val="3"/>
            <w:shd w:val="clear" w:color="auto" w:fill="auto"/>
            <w:vAlign w:val="center"/>
          </w:tcPr>
          <w:p>
            <w:pPr>
              <w:spacing w:line="240" w:lineRule="auto"/>
              <w:jc w:val="left"/>
              <w:rPr>
                <w:szCs w:val="28"/>
              </w:rPr>
            </w:pPr>
            <w:r>
              <w:rPr>
                <w:szCs w:val="28"/>
              </w:rPr>
              <w:t xml:space="preserve">С.Э. Приходько, Заместитель Председателя Правительства Российской Федерации </w:t>
            </w:r>
          </w:p>
        </w:tc>
      </w:tr>
      <w:tr>
        <w:trPr>
          <w:cantSplit/>
          <w:trHeight w:val="657"/>
        </w:trPr>
        <w:tc>
          <w:tcPr>
            <w:tcW w:w="4644" w:type="dxa"/>
            <w:shd w:val="clear" w:color="auto" w:fill="auto"/>
            <w:vAlign w:val="center"/>
          </w:tcPr>
          <w:p>
            <w:pPr>
              <w:spacing w:line="240" w:lineRule="auto"/>
              <w:jc w:val="left"/>
              <w:rPr>
                <w:rFonts w:eastAsia="Arial Unicode MS"/>
                <w:szCs w:val="28"/>
              </w:rPr>
            </w:pPr>
            <w:r>
              <w:rPr>
                <w:rFonts w:eastAsia="Arial Unicode MS"/>
                <w:szCs w:val="28"/>
              </w:rPr>
              <w:t>Старшее должностное лицо (СДЛ)</w:t>
            </w:r>
          </w:p>
        </w:tc>
        <w:tc>
          <w:tcPr>
            <w:tcW w:w="10632" w:type="dxa"/>
            <w:gridSpan w:val="3"/>
            <w:shd w:val="clear" w:color="auto" w:fill="auto"/>
            <w:vAlign w:val="center"/>
          </w:tcPr>
          <w:p>
            <w:pPr>
              <w:spacing w:line="240" w:lineRule="auto"/>
              <w:jc w:val="left"/>
              <w:rPr>
                <w:szCs w:val="28"/>
              </w:rPr>
            </w:pPr>
            <w:r>
              <w:rPr>
                <w:szCs w:val="28"/>
              </w:rPr>
              <w:t>М.А. Абызов – Министр Российской Федерации</w:t>
            </w:r>
          </w:p>
        </w:tc>
      </w:tr>
      <w:tr>
        <w:trPr>
          <w:cantSplit/>
          <w:trHeight w:val="657"/>
        </w:trPr>
        <w:tc>
          <w:tcPr>
            <w:tcW w:w="4644" w:type="dxa"/>
            <w:shd w:val="clear" w:color="auto" w:fill="auto"/>
            <w:vAlign w:val="center"/>
          </w:tcPr>
          <w:p>
            <w:pPr>
              <w:spacing w:line="240" w:lineRule="auto"/>
              <w:jc w:val="left"/>
              <w:rPr>
                <w:rFonts w:eastAsia="Arial Unicode MS"/>
                <w:szCs w:val="28"/>
              </w:rPr>
            </w:pPr>
            <w:r>
              <w:rPr>
                <w:rFonts w:eastAsia="Arial Unicode MS"/>
                <w:szCs w:val="28"/>
              </w:rPr>
              <w:t>Функциональный заказчик</w:t>
            </w:r>
          </w:p>
        </w:tc>
        <w:tc>
          <w:tcPr>
            <w:tcW w:w="10632" w:type="dxa"/>
            <w:gridSpan w:val="3"/>
            <w:shd w:val="clear" w:color="auto" w:fill="auto"/>
            <w:vAlign w:val="center"/>
          </w:tcPr>
          <w:p>
            <w:pPr>
              <w:spacing w:line="240" w:lineRule="auto"/>
              <w:jc w:val="left"/>
              <w:rPr>
                <w:szCs w:val="28"/>
              </w:rPr>
            </w:pPr>
            <w:r>
              <w:rPr>
                <w:szCs w:val="28"/>
              </w:rPr>
              <w:t>Проектный комитет по основному направлению стратегического развития «Реформа контрольной и надзорной деятельности»</w:t>
            </w:r>
          </w:p>
        </w:tc>
      </w:tr>
      <w:tr>
        <w:trPr>
          <w:cantSplit/>
          <w:trHeight w:val="657"/>
        </w:trPr>
        <w:tc>
          <w:tcPr>
            <w:tcW w:w="4644" w:type="dxa"/>
            <w:shd w:val="clear" w:color="auto" w:fill="auto"/>
            <w:vAlign w:val="center"/>
          </w:tcPr>
          <w:p>
            <w:pPr>
              <w:spacing w:line="240" w:lineRule="auto"/>
              <w:jc w:val="left"/>
              <w:rPr>
                <w:rFonts w:eastAsia="Arial Unicode MS"/>
                <w:szCs w:val="28"/>
              </w:rPr>
            </w:pPr>
            <w:r>
              <w:rPr>
                <w:rFonts w:eastAsia="Arial Unicode MS"/>
                <w:szCs w:val="28"/>
              </w:rPr>
              <w:t>Руководитель проекта</w:t>
            </w:r>
          </w:p>
        </w:tc>
        <w:tc>
          <w:tcPr>
            <w:tcW w:w="10632" w:type="dxa"/>
            <w:gridSpan w:val="3"/>
            <w:shd w:val="clear" w:color="auto" w:fill="auto"/>
            <w:vAlign w:val="center"/>
          </w:tcPr>
          <w:p>
            <w:pPr>
              <w:spacing w:line="240" w:lineRule="auto"/>
              <w:jc w:val="left"/>
              <w:rPr>
                <w:szCs w:val="28"/>
              </w:rPr>
            </w:pPr>
            <w:r>
              <w:rPr>
                <w:szCs w:val="28"/>
              </w:rPr>
              <w:t>В.Ф. Басаргин – руководитель Федеральной службы по надзору в сфере транспорта</w:t>
            </w:r>
          </w:p>
        </w:tc>
      </w:tr>
      <w:tr>
        <w:trPr>
          <w:cantSplit/>
        </w:trPr>
        <w:tc>
          <w:tcPr>
            <w:tcW w:w="4644" w:type="dxa"/>
            <w:shd w:val="clear" w:color="auto" w:fill="auto"/>
            <w:vAlign w:val="center"/>
          </w:tcPr>
          <w:p>
            <w:pPr>
              <w:spacing w:line="240" w:lineRule="auto"/>
              <w:jc w:val="left"/>
              <w:rPr>
                <w:rFonts w:eastAsia="Arial Unicode MS"/>
                <w:szCs w:val="28"/>
              </w:rPr>
            </w:pPr>
            <w:r>
              <w:rPr>
                <w:rFonts w:eastAsia="Arial Unicode MS"/>
                <w:szCs w:val="28"/>
              </w:rPr>
              <w:lastRenderedPageBreak/>
              <w:t>Исполнители и соисполнители мероприятий проекта</w:t>
            </w:r>
          </w:p>
        </w:tc>
        <w:tc>
          <w:tcPr>
            <w:tcW w:w="10632" w:type="dxa"/>
            <w:gridSpan w:val="3"/>
            <w:shd w:val="clear" w:color="auto" w:fill="auto"/>
            <w:vAlign w:val="center"/>
          </w:tcPr>
          <w:p>
            <w:pPr>
              <w:spacing w:line="240" w:lineRule="auto"/>
              <w:jc w:val="left"/>
              <w:rPr>
                <w:b/>
                <w:i/>
                <w:szCs w:val="28"/>
              </w:rPr>
            </w:pPr>
            <w:r>
              <w:rPr>
                <w:b/>
                <w:i/>
                <w:szCs w:val="28"/>
              </w:rPr>
              <w:t>Исполнители:</w:t>
            </w:r>
          </w:p>
          <w:p>
            <w:pPr>
              <w:spacing w:line="240" w:lineRule="auto"/>
              <w:jc w:val="left"/>
              <w:rPr>
                <w:rFonts w:eastAsia="Arial Unicode MS"/>
                <w:szCs w:val="28"/>
              </w:rPr>
            </w:pPr>
            <w:r>
              <w:rPr>
                <w:szCs w:val="28"/>
              </w:rPr>
              <w:t>Федеральная служба по надзору в сфере транспорта;</w:t>
            </w:r>
          </w:p>
          <w:p>
            <w:pPr>
              <w:spacing w:line="240" w:lineRule="auto"/>
              <w:jc w:val="left"/>
              <w:rPr>
                <w:rFonts w:eastAsia="Arial Unicode MS"/>
                <w:szCs w:val="28"/>
              </w:rPr>
            </w:pPr>
            <w:r>
              <w:rPr>
                <w:rFonts w:eastAsia="Arial Unicode MS"/>
                <w:szCs w:val="28"/>
              </w:rPr>
              <w:t xml:space="preserve">Территориальные управления </w:t>
            </w:r>
            <w:r>
              <w:rPr>
                <w:szCs w:val="28"/>
              </w:rPr>
              <w:t>Федеральной службы по надзору в сфере транспорта;</w:t>
            </w:r>
          </w:p>
          <w:p>
            <w:pPr>
              <w:spacing w:line="240" w:lineRule="auto"/>
              <w:jc w:val="left"/>
              <w:rPr>
                <w:rFonts w:eastAsia="Arial Unicode MS"/>
                <w:szCs w:val="28"/>
              </w:rPr>
            </w:pPr>
            <w:r>
              <w:rPr>
                <w:rFonts w:eastAsia="Arial Unicode MS"/>
                <w:szCs w:val="28"/>
              </w:rPr>
              <w:t>ФКУ «Информационно-вычислительный центр Ространснадзора».</w:t>
            </w:r>
          </w:p>
          <w:p>
            <w:pPr>
              <w:spacing w:line="240" w:lineRule="auto"/>
              <w:jc w:val="left"/>
              <w:rPr>
                <w:rFonts w:eastAsia="Arial Unicode MS"/>
                <w:b/>
                <w:i/>
                <w:szCs w:val="28"/>
              </w:rPr>
            </w:pPr>
          </w:p>
          <w:p>
            <w:pPr>
              <w:spacing w:line="240" w:lineRule="auto"/>
              <w:jc w:val="left"/>
              <w:rPr>
                <w:rFonts w:eastAsia="Arial Unicode MS"/>
                <w:szCs w:val="28"/>
              </w:rPr>
            </w:pPr>
            <w:r>
              <w:rPr>
                <w:rFonts w:eastAsia="Arial Unicode MS"/>
                <w:b/>
                <w:i/>
                <w:szCs w:val="28"/>
              </w:rPr>
              <w:t>Соисполнители</w:t>
            </w:r>
            <w:r>
              <w:rPr>
                <w:rFonts w:eastAsia="Arial Unicode MS"/>
                <w:szCs w:val="28"/>
              </w:rPr>
              <w:t>:</w:t>
            </w:r>
          </w:p>
          <w:p>
            <w:pPr>
              <w:spacing w:line="240" w:lineRule="auto"/>
              <w:jc w:val="left"/>
              <w:rPr>
                <w:rFonts w:eastAsia="Arial Unicode MS"/>
                <w:szCs w:val="28"/>
              </w:rPr>
            </w:pPr>
            <w:r>
              <w:rPr>
                <w:rFonts w:eastAsia="Arial Unicode MS"/>
                <w:szCs w:val="28"/>
              </w:rPr>
              <w:t>Министерство транспорта Российской Федерации;</w:t>
            </w:r>
          </w:p>
          <w:p>
            <w:pPr>
              <w:spacing w:line="240" w:lineRule="auto"/>
              <w:jc w:val="left"/>
              <w:rPr>
                <w:rFonts w:eastAsia="Arial Unicode MS"/>
                <w:szCs w:val="28"/>
              </w:rPr>
            </w:pPr>
            <w:r>
              <w:rPr>
                <w:rFonts w:eastAsia="Arial Unicode MS"/>
                <w:szCs w:val="28"/>
              </w:rPr>
              <w:t>Общественный совет при Ространснадзоре;</w:t>
            </w:r>
          </w:p>
          <w:p>
            <w:pPr>
              <w:spacing w:line="240" w:lineRule="auto"/>
              <w:jc w:val="left"/>
              <w:rPr>
                <w:rFonts w:eastAsia="Arial Unicode MS"/>
                <w:szCs w:val="28"/>
              </w:rPr>
            </w:pPr>
            <w:r>
              <w:rPr>
                <w:rFonts w:eastAsia="Arial Unicode MS"/>
                <w:szCs w:val="28"/>
              </w:rPr>
              <w:t>Министерство экономического развития Российской Федерации;</w:t>
            </w:r>
          </w:p>
          <w:p>
            <w:pPr>
              <w:spacing w:line="240" w:lineRule="auto"/>
              <w:jc w:val="left"/>
              <w:rPr>
                <w:rFonts w:eastAsia="Arial Unicode MS"/>
                <w:szCs w:val="28"/>
              </w:rPr>
            </w:pPr>
            <w:r>
              <w:rPr>
                <w:rFonts w:eastAsia="Arial Unicode MS"/>
                <w:szCs w:val="28"/>
              </w:rPr>
              <w:t>Министерство юстиции Российской Федерации;</w:t>
            </w:r>
          </w:p>
          <w:p>
            <w:pPr>
              <w:spacing w:line="240" w:lineRule="auto"/>
              <w:jc w:val="left"/>
              <w:rPr>
                <w:rFonts w:eastAsia="Arial Unicode MS"/>
                <w:szCs w:val="28"/>
              </w:rPr>
            </w:pPr>
            <w:r>
              <w:rPr>
                <w:rFonts w:eastAsia="Arial Unicode MS"/>
                <w:szCs w:val="28"/>
              </w:rPr>
              <w:t>Министерство внутренних дел Российской Федерации;</w:t>
            </w:r>
          </w:p>
          <w:p>
            <w:pPr>
              <w:spacing w:line="240" w:lineRule="auto"/>
              <w:jc w:val="left"/>
              <w:rPr>
                <w:rFonts w:eastAsia="Arial Unicode MS"/>
                <w:szCs w:val="28"/>
              </w:rPr>
            </w:pPr>
            <w:r>
              <w:rPr>
                <w:rFonts w:eastAsia="Arial Unicode MS"/>
                <w:szCs w:val="28"/>
              </w:rPr>
              <w:t>Министерство финансов Российской Федерации;</w:t>
            </w:r>
          </w:p>
          <w:p>
            <w:pPr>
              <w:spacing w:line="240" w:lineRule="auto"/>
              <w:jc w:val="left"/>
              <w:rPr>
                <w:rFonts w:eastAsia="Arial Unicode MS"/>
                <w:szCs w:val="28"/>
              </w:rPr>
            </w:pPr>
            <w:r>
              <w:rPr>
                <w:rFonts w:eastAsia="Arial Unicode MS"/>
                <w:szCs w:val="28"/>
              </w:rPr>
              <w:t>Министерство связи и массовых коммуникаций Российской Федерации;</w:t>
            </w:r>
          </w:p>
          <w:p>
            <w:pPr>
              <w:spacing w:line="240" w:lineRule="auto"/>
              <w:jc w:val="left"/>
              <w:rPr>
                <w:rFonts w:eastAsia="Arial Unicode MS"/>
                <w:szCs w:val="28"/>
              </w:rPr>
            </w:pPr>
            <w:r>
              <w:rPr>
                <w:rFonts w:eastAsia="Arial Unicode MS"/>
                <w:szCs w:val="28"/>
              </w:rPr>
              <w:t>Министерство труда и социальной защиты Российской Федерации;</w:t>
            </w:r>
          </w:p>
          <w:p>
            <w:pPr>
              <w:spacing w:line="240" w:lineRule="auto"/>
              <w:jc w:val="left"/>
              <w:rPr>
                <w:rFonts w:eastAsia="Arial Unicode MS"/>
                <w:szCs w:val="28"/>
              </w:rPr>
            </w:pPr>
            <w:r>
              <w:rPr>
                <w:szCs w:val="28"/>
              </w:rPr>
              <w:t>Генеральная прокуратура Российской Федерации</w:t>
            </w:r>
          </w:p>
          <w:p>
            <w:pPr>
              <w:spacing w:line="240" w:lineRule="auto"/>
              <w:rPr>
                <w:szCs w:val="28"/>
              </w:rPr>
            </w:pPr>
            <w:r>
              <w:rPr>
                <w:szCs w:val="28"/>
              </w:rPr>
              <w:t xml:space="preserve">Аналитический центр при Правительстве Российской Федерации; </w:t>
            </w:r>
          </w:p>
          <w:p>
            <w:pPr>
              <w:spacing w:line="240" w:lineRule="auto"/>
              <w:rPr>
                <w:szCs w:val="28"/>
              </w:rPr>
            </w:pPr>
            <w:r>
              <w:rPr>
                <w:szCs w:val="28"/>
              </w:rPr>
              <w:t>Агентство стратегических инициатив по продвижению новых проектов (АСИ);</w:t>
            </w:r>
          </w:p>
          <w:p>
            <w:pPr>
              <w:spacing w:line="240" w:lineRule="auto"/>
              <w:jc w:val="left"/>
              <w:rPr>
                <w:rFonts w:eastAsia="Arial Unicode MS"/>
                <w:szCs w:val="28"/>
              </w:rPr>
            </w:pPr>
            <w:r>
              <w:rPr>
                <w:szCs w:val="28"/>
              </w:rPr>
              <w:t>Общественные объединения предпринимателей (ОПОРА России, Деловая Россия, РСПП, ТПП РФ, Союз транспортников России).</w:t>
            </w:r>
          </w:p>
        </w:tc>
      </w:tr>
      <w:tr>
        <w:trPr>
          <w:cantSplit/>
        </w:trPr>
        <w:tc>
          <w:tcPr>
            <w:tcW w:w="4644" w:type="dxa"/>
            <w:shd w:val="clear" w:color="auto" w:fill="auto"/>
            <w:vAlign w:val="center"/>
          </w:tcPr>
          <w:p>
            <w:pPr>
              <w:spacing w:line="240" w:lineRule="auto"/>
              <w:rPr>
                <w:szCs w:val="28"/>
              </w:rPr>
            </w:pPr>
            <w:r>
              <w:rPr>
                <w:szCs w:val="28"/>
              </w:rPr>
              <w:t>Разработчик паспорта ведомственного приоритетного проекта Ространснадзора</w:t>
            </w:r>
          </w:p>
        </w:tc>
        <w:tc>
          <w:tcPr>
            <w:tcW w:w="10632" w:type="dxa"/>
            <w:gridSpan w:val="3"/>
            <w:shd w:val="clear" w:color="auto" w:fill="auto"/>
            <w:vAlign w:val="center"/>
          </w:tcPr>
          <w:p>
            <w:pPr>
              <w:spacing w:line="240" w:lineRule="auto"/>
              <w:jc w:val="left"/>
              <w:rPr>
                <w:rFonts w:eastAsia="Arial Unicode MS"/>
                <w:szCs w:val="28"/>
              </w:rPr>
            </w:pPr>
            <w:r>
              <w:rPr>
                <w:szCs w:val="28"/>
              </w:rPr>
              <w:t>Рабочая группа Ространснадзора</w:t>
            </w:r>
          </w:p>
        </w:tc>
      </w:tr>
    </w:tbl>
    <w:p>
      <w:pPr>
        <w:spacing w:line="240" w:lineRule="auto"/>
        <w:rPr>
          <w:szCs w:val="28"/>
        </w:rPr>
      </w:pP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11624"/>
      </w:tblGrid>
      <w:tr>
        <w:trPr>
          <w:cantSplit/>
        </w:trPr>
        <w:tc>
          <w:tcPr>
            <w:tcW w:w="3686" w:type="dxa"/>
            <w:shd w:val="clear" w:color="auto" w:fill="auto"/>
            <w:vAlign w:val="center"/>
          </w:tcPr>
          <w:p>
            <w:pPr>
              <w:spacing w:line="240" w:lineRule="auto"/>
              <w:jc w:val="left"/>
              <w:rPr>
                <w:rFonts w:eastAsia="Arial Unicode MS"/>
                <w:szCs w:val="28"/>
              </w:rPr>
            </w:pPr>
            <w:r>
              <w:rPr>
                <w:rFonts w:eastAsia="Arial Unicode MS"/>
                <w:szCs w:val="28"/>
              </w:rPr>
              <w:lastRenderedPageBreak/>
              <w:t>Виды государственного контроля (надзора) в отношении которых реализуется ведомственный приоритетный проект Ространснадзора</w:t>
            </w:r>
          </w:p>
        </w:tc>
        <w:tc>
          <w:tcPr>
            <w:tcW w:w="11624" w:type="dxa"/>
            <w:shd w:val="clear" w:color="auto" w:fill="auto"/>
            <w:vAlign w:val="center"/>
          </w:tcPr>
          <w:p>
            <w:pPr>
              <w:pStyle w:val="ad"/>
              <w:numPr>
                <w:ilvl w:val="0"/>
                <w:numId w:val="21"/>
              </w:numPr>
              <w:ind w:left="317"/>
              <w:jc w:val="both"/>
              <w:rPr>
                <w:sz w:val="28"/>
                <w:szCs w:val="28"/>
                <w:lang w:val="ru-RU"/>
              </w:rPr>
            </w:pPr>
            <w:r>
              <w:rPr>
                <w:sz w:val="28"/>
                <w:szCs w:val="28"/>
                <w:lang w:val="ru-RU"/>
              </w:rPr>
              <w:t>Федеральный государственный контроль (надзор) в области транспортной безопасности;</w:t>
            </w:r>
          </w:p>
          <w:p>
            <w:pPr>
              <w:pStyle w:val="ad"/>
              <w:numPr>
                <w:ilvl w:val="0"/>
                <w:numId w:val="21"/>
              </w:numPr>
              <w:autoSpaceDE w:val="0"/>
              <w:autoSpaceDN w:val="0"/>
              <w:adjustRightInd w:val="0"/>
              <w:ind w:left="317"/>
              <w:jc w:val="both"/>
              <w:rPr>
                <w:sz w:val="28"/>
                <w:szCs w:val="28"/>
                <w:lang w:val="ru-RU" w:eastAsia="ru-RU"/>
              </w:rPr>
            </w:pPr>
            <w:r>
              <w:rPr>
                <w:sz w:val="28"/>
                <w:szCs w:val="28"/>
                <w:lang w:val="ru-RU"/>
              </w:rPr>
              <w:t>Федеральный государственный транспортный надзор, включающий в себя:</w:t>
            </w:r>
          </w:p>
          <w:p>
            <w:pPr>
              <w:pStyle w:val="ad"/>
              <w:autoSpaceDE w:val="0"/>
              <w:autoSpaceDN w:val="0"/>
              <w:adjustRightInd w:val="0"/>
              <w:ind w:left="317" w:hanging="360"/>
              <w:jc w:val="both"/>
              <w:rPr>
                <w:sz w:val="28"/>
                <w:szCs w:val="28"/>
                <w:lang w:val="ru-RU" w:eastAsia="ru-RU"/>
              </w:rPr>
            </w:pPr>
            <w:r>
              <w:rPr>
                <w:sz w:val="28"/>
                <w:szCs w:val="28"/>
                <w:lang w:val="ru-RU"/>
              </w:rPr>
              <w:t xml:space="preserve">2.1. </w:t>
            </w:r>
            <w:r>
              <w:rPr>
                <w:sz w:val="28"/>
                <w:szCs w:val="28"/>
                <w:lang w:val="ru-RU" w:eastAsia="ru-RU"/>
              </w:rPr>
              <w:t>Государственный надзор в области гражданской авиации;</w:t>
            </w:r>
          </w:p>
          <w:p>
            <w:pPr>
              <w:ind w:left="317" w:hanging="360"/>
              <w:rPr>
                <w:szCs w:val="28"/>
              </w:rPr>
            </w:pPr>
            <w:r>
              <w:rPr>
                <w:szCs w:val="28"/>
              </w:rPr>
              <w:t xml:space="preserve">2.2. Государственный контроль (надзор) в области использования воздушного пространства; </w:t>
            </w:r>
          </w:p>
          <w:p>
            <w:pPr>
              <w:autoSpaceDE w:val="0"/>
              <w:autoSpaceDN w:val="0"/>
              <w:adjustRightInd w:val="0"/>
              <w:ind w:left="317" w:hanging="360"/>
              <w:outlineLvl w:val="0"/>
              <w:rPr>
                <w:szCs w:val="28"/>
              </w:rPr>
            </w:pPr>
            <w:r>
              <w:rPr>
                <w:szCs w:val="28"/>
              </w:rPr>
              <w:t>2.3. Государственный надзор в области автомобильного транспорта и городского наземного электрического транспорта;</w:t>
            </w:r>
          </w:p>
          <w:p>
            <w:pPr>
              <w:ind w:left="317" w:hanging="360"/>
              <w:rPr>
                <w:szCs w:val="28"/>
              </w:rPr>
            </w:pPr>
            <w:r>
              <w:rPr>
                <w:szCs w:val="28"/>
              </w:rPr>
              <w:t>2.4. Государственный надзор в области железнодорожного транспорта;</w:t>
            </w:r>
          </w:p>
          <w:p>
            <w:pPr>
              <w:autoSpaceDE w:val="0"/>
              <w:autoSpaceDN w:val="0"/>
              <w:adjustRightInd w:val="0"/>
              <w:ind w:left="317" w:hanging="360"/>
              <w:rPr>
                <w:szCs w:val="28"/>
              </w:rPr>
            </w:pPr>
            <w:r>
              <w:rPr>
                <w:szCs w:val="28"/>
              </w:rPr>
              <w:t xml:space="preserve">2.5. Государственный </w:t>
            </w:r>
            <w:hyperlink r:id="rId9" w:history="1">
              <w:r>
                <w:rPr>
                  <w:szCs w:val="28"/>
                </w:rPr>
                <w:t>надзор</w:t>
              </w:r>
            </w:hyperlink>
            <w:r>
              <w:rPr>
                <w:szCs w:val="28"/>
              </w:rPr>
              <w:t xml:space="preserve"> за соблюдением международных договоров Российской Федерации, относящихся к торговому мореплаванию, и законодательства Российской Федерации о торговом мореплавании;</w:t>
            </w:r>
          </w:p>
          <w:p>
            <w:pPr>
              <w:autoSpaceDE w:val="0"/>
              <w:autoSpaceDN w:val="0"/>
              <w:adjustRightInd w:val="0"/>
              <w:ind w:left="317" w:hanging="360"/>
              <w:rPr>
                <w:szCs w:val="28"/>
              </w:rPr>
            </w:pPr>
            <w:r>
              <w:rPr>
                <w:szCs w:val="28"/>
              </w:rPr>
              <w:t xml:space="preserve">2.6. Государственный надзор в области внутреннего водного </w:t>
            </w:r>
            <w:r>
              <w:rPr>
                <w:szCs w:val="28"/>
              </w:rPr>
              <w:br/>
              <w:t>транспорта;</w:t>
            </w:r>
          </w:p>
          <w:p>
            <w:pPr>
              <w:autoSpaceDE w:val="0"/>
              <w:autoSpaceDN w:val="0"/>
              <w:adjustRightInd w:val="0"/>
              <w:ind w:left="317" w:hanging="360"/>
              <w:rPr>
                <w:szCs w:val="28"/>
              </w:rPr>
            </w:pPr>
            <w:r>
              <w:rPr>
                <w:szCs w:val="28"/>
              </w:rPr>
              <w:t>2.7. Государственный надзор за обеспечением сохранности автомобильных дорог в части дорог федерального значения;</w:t>
            </w:r>
          </w:p>
          <w:p>
            <w:pPr>
              <w:pStyle w:val="ad"/>
              <w:numPr>
                <w:ilvl w:val="0"/>
                <w:numId w:val="21"/>
              </w:numPr>
              <w:autoSpaceDE w:val="0"/>
              <w:autoSpaceDN w:val="0"/>
              <w:adjustRightInd w:val="0"/>
              <w:ind w:left="317"/>
              <w:jc w:val="both"/>
              <w:rPr>
                <w:sz w:val="28"/>
                <w:szCs w:val="28"/>
                <w:lang w:val="ru-RU" w:eastAsia="ru-RU"/>
              </w:rPr>
            </w:pPr>
            <w:r>
              <w:rPr>
                <w:sz w:val="28"/>
                <w:szCs w:val="28"/>
                <w:lang w:val="ru-RU" w:eastAsia="ru-RU"/>
              </w:rPr>
              <w:t xml:space="preserve">Государственный надзор в области защиты населения и территорий </w:t>
            </w:r>
            <w:r>
              <w:rPr>
                <w:sz w:val="28"/>
                <w:szCs w:val="28"/>
                <w:lang w:val="ru-RU" w:eastAsia="ru-RU"/>
              </w:rPr>
              <w:br/>
              <w:t xml:space="preserve">от чрезвычайных ситуаций в части </w:t>
            </w:r>
            <w:r>
              <w:rPr>
                <w:sz w:val="28"/>
                <w:szCs w:val="28"/>
                <w:lang w:val="ru-RU"/>
              </w:rPr>
              <w:t>контроля (надзора) за соответствием установленным требованиям соответствующих функциональных подсистем</w:t>
            </w:r>
            <w:r>
              <w:rPr>
                <w:sz w:val="28"/>
                <w:szCs w:val="28"/>
                <w:lang w:val="ru-RU" w:eastAsia="ru-RU"/>
              </w:rPr>
              <w:t>;</w:t>
            </w:r>
          </w:p>
          <w:p>
            <w:pPr>
              <w:pStyle w:val="ad"/>
              <w:numPr>
                <w:ilvl w:val="0"/>
                <w:numId w:val="21"/>
              </w:numPr>
              <w:autoSpaceDE w:val="0"/>
              <w:autoSpaceDN w:val="0"/>
              <w:adjustRightInd w:val="0"/>
              <w:ind w:left="317"/>
              <w:jc w:val="both"/>
              <w:rPr>
                <w:spacing w:val="-4"/>
                <w:sz w:val="28"/>
                <w:szCs w:val="28"/>
                <w:lang w:val="ru-RU"/>
              </w:rPr>
            </w:pPr>
            <w:r>
              <w:rPr>
                <w:sz w:val="28"/>
                <w:szCs w:val="28"/>
                <w:lang w:val="ru-RU" w:eastAsia="ru-RU"/>
              </w:rPr>
              <w:t>Контроль и надзор за деятельностью органов местного самоуправления и должностных лиц местного самоуправления в</w:t>
            </w:r>
            <w:r>
              <w:rPr>
                <w:spacing w:val="-4"/>
                <w:sz w:val="28"/>
                <w:szCs w:val="28"/>
                <w:lang w:val="ru-RU"/>
              </w:rPr>
              <w:t xml:space="preserve"> части организации транспортного обслуживания населения и</w:t>
            </w:r>
            <w:r>
              <w:rPr>
                <w:spacing w:val="-4"/>
                <w:sz w:val="28"/>
                <w:szCs w:val="28"/>
              </w:rPr>
              <w:t> </w:t>
            </w:r>
            <w:r>
              <w:rPr>
                <w:spacing w:val="-4"/>
                <w:sz w:val="28"/>
                <w:szCs w:val="28"/>
                <w:lang w:val="ru-RU"/>
              </w:rPr>
              <w:t xml:space="preserve"> созданию условий для предоставления транспортных услуг населению</w:t>
            </w:r>
            <w:r>
              <w:rPr>
                <w:sz w:val="28"/>
                <w:szCs w:val="28"/>
                <w:lang w:val="ru-RU"/>
              </w:rPr>
              <w:t>;</w:t>
            </w:r>
          </w:p>
          <w:p>
            <w:pPr>
              <w:pStyle w:val="ad"/>
              <w:numPr>
                <w:ilvl w:val="0"/>
                <w:numId w:val="21"/>
              </w:numPr>
              <w:autoSpaceDE w:val="0"/>
              <w:autoSpaceDN w:val="0"/>
              <w:adjustRightInd w:val="0"/>
              <w:ind w:left="317"/>
              <w:jc w:val="both"/>
              <w:rPr>
                <w:spacing w:val="-4"/>
                <w:sz w:val="28"/>
                <w:szCs w:val="28"/>
                <w:lang w:val="ru-RU"/>
              </w:rPr>
            </w:pPr>
            <w:r>
              <w:rPr>
                <w:sz w:val="28"/>
                <w:szCs w:val="28"/>
                <w:lang w:val="ru-RU"/>
              </w:rPr>
              <w:t xml:space="preserve">Контроль за обеспечением пожарной безопасности при эксплуатации </w:t>
            </w:r>
            <w:r>
              <w:rPr>
                <w:rFonts w:eastAsiaTheme="minorHAnsi"/>
                <w:sz w:val="28"/>
                <w:szCs w:val="28"/>
                <w:lang w:val="ru-RU"/>
              </w:rPr>
              <w:t>воздушных, морских, речных и железнодорожных транспортных средств, а также плавающих морских и речных средств и сооружений</w:t>
            </w:r>
            <w:r>
              <w:rPr>
                <w:sz w:val="28"/>
                <w:szCs w:val="28"/>
                <w:lang w:val="ru-RU"/>
              </w:rPr>
              <w:t>;</w:t>
            </w:r>
          </w:p>
          <w:p>
            <w:pPr>
              <w:pStyle w:val="ad"/>
              <w:numPr>
                <w:ilvl w:val="0"/>
                <w:numId w:val="21"/>
              </w:numPr>
              <w:autoSpaceDE w:val="0"/>
              <w:autoSpaceDN w:val="0"/>
              <w:adjustRightInd w:val="0"/>
              <w:ind w:left="317"/>
              <w:jc w:val="both"/>
              <w:rPr>
                <w:sz w:val="28"/>
                <w:szCs w:val="28"/>
                <w:lang w:val="ru-RU"/>
              </w:rPr>
            </w:pPr>
            <w:r>
              <w:rPr>
                <w:sz w:val="28"/>
                <w:szCs w:val="28"/>
                <w:lang w:val="ru-RU"/>
              </w:rPr>
              <w:t>Государственный контроль (надзор) за соблюдением требований технического регламента Таможенного союза «О безопасности железнодорожного подвижного состава»;</w:t>
            </w:r>
          </w:p>
          <w:p>
            <w:pPr>
              <w:pStyle w:val="ad"/>
              <w:numPr>
                <w:ilvl w:val="0"/>
                <w:numId w:val="21"/>
              </w:numPr>
              <w:autoSpaceDE w:val="0"/>
              <w:autoSpaceDN w:val="0"/>
              <w:adjustRightInd w:val="0"/>
              <w:ind w:left="317"/>
              <w:jc w:val="both"/>
              <w:rPr>
                <w:szCs w:val="28"/>
                <w:lang w:val="ru-RU"/>
              </w:rPr>
            </w:pPr>
            <w:r>
              <w:rPr>
                <w:sz w:val="28"/>
                <w:szCs w:val="28"/>
                <w:lang w:val="ru-RU"/>
              </w:rPr>
              <w:t>Государственный контроль (надзор) за соблюдением требований технического регламента Таможенного союза «О безопасности инфраструктуры  железнодорожного транспорта»;</w:t>
            </w:r>
          </w:p>
        </w:tc>
      </w:tr>
      <w:tr>
        <w:trPr>
          <w:cantSplit/>
        </w:trPr>
        <w:tc>
          <w:tcPr>
            <w:tcW w:w="3686" w:type="dxa"/>
            <w:shd w:val="clear" w:color="auto" w:fill="auto"/>
            <w:vAlign w:val="center"/>
          </w:tcPr>
          <w:p>
            <w:pPr>
              <w:spacing w:line="240" w:lineRule="auto"/>
              <w:jc w:val="left"/>
              <w:rPr>
                <w:rFonts w:eastAsia="Arial Unicode MS"/>
                <w:szCs w:val="28"/>
              </w:rPr>
            </w:pPr>
          </w:p>
        </w:tc>
        <w:tc>
          <w:tcPr>
            <w:tcW w:w="11624" w:type="dxa"/>
            <w:shd w:val="clear" w:color="auto" w:fill="auto"/>
            <w:vAlign w:val="center"/>
          </w:tcPr>
          <w:p>
            <w:pPr>
              <w:pStyle w:val="ad"/>
              <w:numPr>
                <w:ilvl w:val="0"/>
                <w:numId w:val="21"/>
              </w:numPr>
              <w:autoSpaceDE w:val="0"/>
              <w:autoSpaceDN w:val="0"/>
              <w:adjustRightInd w:val="0"/>
              <w:ind w:left="317"/>
              <w:jc w:val="both"/>
              <w:rPr>
                <w:sz w:val="28"/>
                <w:szCs w:val="28"/>
                <w:lang w:val="ru-RU"/>
              </w:rPr>
            </w:pPr>
            <w:r>
              <w:rPr>
                <w:sz w:val="28"/>
                <w:szCs w:val="28"/>
                <w:lang w:val="ru-RU"/>
              </w:rPr>
              <w:t>Государственный контроль (надзор) за соблюдением требований технического регламента Таможенного союза «О безопасности высокоскоростного железнодорожного транспорта»;</w:t>
            </w:r>
          </w:p>
          <w:p>
            <w:pPr>
              <w:pStyle w:val="ad"/>
              <w:numPr>
                <w:ilvl w:val="0"/>
                <w:numId w:val="21"/>
              </w:numPr>
              <w:autoSpaceDE w:val="0"/>
              <w:autoSpaceDN w:val="0"/>
              <w:adjustRightInd w:val="0"/>
              <w:ind w:left="317"/>
              <w:jc w:val="both"/>
              <w:rPr>
                <w:sz w:val="28"/>
                <w:szCs w:val="28"/>
                <w:lang w:val="ru-RU"/>
              </w:rPr>
            </w:pPr>
            <w:r>
              <w:rPr>
                <w:sz w:val="28"/>
                <w:szCs w:val="28"/>
                <w:lang w:val="ru-RU"/>
              </w:rPr>
              <w:t>Федеральный государственный надзор в области безопасности гидротехнических сооружений;</w:t>
            </w:r>
          </w:p>
          <w:p>
            <w:pPr>
              <w:pStyle w:val="ad"/>
              <w:numPr>
                <w:ilvl w:val="0"/>
                <w:numId w:val="21"/>
              </w:numPr>
              <w:autoSpaceDE w:val="0"/>
              <w:autoSpaceDN w:val="0"/>
              <w:adjustRightInd w:val="0"/>
              <w:ind w:left="317"/>
              <w:jc w:val="both"/>
              <w:rPr>
                <w:sz w:val="28"/>
                <w:szCs w:val="28"/>
                <w:lang w:val="ru-RU"/>
              </w:rPr>
            </w:pPr>
            <w:r>
              <w:rPr>
                <w:sz w:val="28"/>
                <w:szCs w:val="28"/>
                <w:lang w:val="ru-RU"/>
              </w:rPr>
              <w:t xml:space="preserve"> Государственный контроль за деятельностью организаций, осуществляющих лоцманскую проводку морских судов;</w:t>
            </w:r>
          </w:p>
          <w:p>
            <w:pPr>
              <w:pStyle w:val="ad"/>
              <w:numPr>
                <w:ilvl w:val="0"/>
                <w:numId w:val="21"/>
              </w:numPr>
              <w:autoSpaceDE w:val="0"/>
              <w:autoSpaceDN w:val="0"/>
              <w:adjustRightInd w:val="0"/>
              <w:ind w:left="317"/>
              <w:jc w:val="both"/>
              <w:rPr>
                <w:sz w:val="28"/>
                <w:szCs w:val="28"/>
                <w:lang w:val="ru-RU"/>
              </w:rPr>
            </w:pPr>
            <w:r>
              <w:rPr>
                <w:sz w:val="28"/>
                <w:szCs w:val="28"/>
                <w:lang w:val="ru-RU"/>
              </w:rPr>
              <w:t xml:space="preserve"> Государственный контроль (надзор), осуществляемый в морском порту;</w:t>
            </w:r>
          </w:p>
          <w:p>
            <w:pPr>
              <w:pStyle w:val="ad"/>
              <w:numPr>
                <w:ilvl w:val="0"/>
                <w:numId w:val="21"/>
              </w:numPr>
              <w:autoSpaceDE w:val="0"/>
              <w:autoSpaceDN w:val="0"/>
              <w:adjustRightInd w:val="0"/>
              <w:ind w:left="317"/>
              <w:jc w:val="both"/>
              <w:rPr>
                <w:sz w:val="28"/>
                <w:szCs w:val="28"/>
                <w:lang w:val="ru-RU"/>
              </w:rPr>
            </w:pPr>
            <w:r>
              <w:rPr>
                <w:sz w:val="28"/>
                <w:szCs w:val="28"/>
                <w:lang w:val="ru-RU"/>
              </w:rPr>
              <w:t xml:space="preserve"> Лицензионный контроль деятельности по перевозкам внутренним водным транспортом, морским транспортом пассажиров;</w:t>
            </w:r>
          </w:p>
          <w:p>
            <w:pPr>
              <w:pStyle w:val="ad"/>
              <w:numPr>
                <w:ilvl w:val="0"/>
                <w:numId w:val="21"/>
              </w:numPr>
              <w:autoSpaceDE w:val="0"/>
              <w:autoSpaceDN w:val="0"/>
              <w:adjustRightInd w:val="0"/>
              <w:ind w:left="317"/>
              <w:jc w:val="both"/>
              <w:rPr>
                <w:sz w:val="28"/>
                <w:szCs w:val="28"/>
                <w:lang w:val="ru-RU"/>
              </w:rPr>
            </w:pPr>
            <w:r>
              <w:rPr>
                <w:sz w:val="28"/>
                <w:szCs w:val="28"/>
                <w:lang w:val="ru-RU"/>
              </w:rPr>
              <w:t xml:space="preserve"> Лицензионный контроль деятельности по перевозкам внутренним водным транспортом, морским транспортом опасных грузов;</w:t>
            </w:r>
          </w:p>
          <w:p>
            <w:pPr>
              <w:pStyle w:val="ad"/>
              <w:numPr>
                <w:ilvl w:val="0"/>
                <w:numId w:val="21"/>
              </w:numPr>
              <w:autoSpaceDE w:val="0"/>
              <w:autoSpaceDN w:val="0"/>
              <w:adjustRightInd w:val="0"/>
              <w:ind w:left="317"/>
              <w:jc w:val="both"/>
              <w:rPr>
                <w:sz w:val="28"/>
                <w:szCs w:val="28"/>
                <w:lang w:val="ru-RU"/>
              </w:rPr>
            </w:pPr>
            <w:r>
              <w:rPr>
                <w:sz w:val="28"/>
                <w:szCs w:val="28"/>
                <w:lang w:val="ru-RU"/>
              </w:rPr>
              <w:t xml:space="preserve"> Лицензионный контроль деятельности по осуществлению буксировок морским транспортом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pPr>
              <w:pStyle w:val="ad"/>
              <w:numPr>
                <w:ilvl w:val="0"/>
                <w:numId w:val="21"/>
              </w:numPr>
              <w:autoSpaceDE w:val="0"/>
              <w:autoSpaceDN w:val="0"/>
              <w:adjustRightInd w:val="0"/>
              <w:ind w:left="317"/>
              <w:jc w:val="both"/>
              <w:rPr>
                <w:sz w:val="28"/>
                <w:szCs w:val="28"/>
                <w:lang w:val="ru-RU"/>
              </w:rPr>
            </w:pPr>
            <w:r>
              <w:rPr>
                <w:sz w:val="28"/>
                <w:szCs w:val="28"/>
                <w:lang w:val="ru-RU"/>
              </w:rPr>
              <w:t xml:space="preserve"> Лицензионный контроль погрузочно-разгрузочной деятельности применительно к опасным грузам на внутреннем водном транспорте, в морских портах;</w:t>
            </w:r>
          </w:p>
          <w:p>
            <w:pPr>
              <w:pStyle w:val="ad"/>
              <w:numPr>
                <w:ilvl w:val="0"/>
                <w:numId w:val="21"/>
              </w:numPr>
              <w:autoSpaceDE w:val="0"/>
              <w:autoSpaceDN w:val="0"/>
              <w:adjustRightInd w:val="0"/>
              <w:ind w:left="317"/>
              <w:jc w:val="both"/>
              <w:rPr>
                <w:sz w:val="28"/>
                <w:szCs w:val="28"/>
                <w:lang w:val="ru-RU"/>
              </w:rPr>
            </w:pPr>
            <w:r>
              <w:rPr>
                <w:sz w:val="28"/>
                <w:szCs w:val="28"/>
                <w:lang w:val="ru-RU"/>
              </w:rPr>
              <w:t xml:space="preserve"> Лицензионный контроль погрузочно-разгрузочной деятельности применительно к опасным грузам на железнодорожном транспорте;</w:t>
            </w:r>
          </w:p>
          <w:p>
            <w:pPr>
              <w:pStyle w:val="ad"/>
              <w:numPr>
                <w:ilvl w:val="0"/>
                <w:numId w:val="21"/>
              </w:numPr>
              <w:autoSpaceDE w:val="0"/>
              <w:autoSpaceDN w:val="0"/>
              <w:adjustRightInd w:val="0"/>
              <w:ind w:left="317"/>
              <w:jc w:val="both"/>
              <w:rPr>
                <w:sz w:val="28"/>
                <w:szCs w:val="28"/>
                <w:lang w:val="ru-RU"/>
              </w:rPr>
            </w:pPr>
            <w:r>
              <w:rPr>
                <w:sz w:val="28"/>
                <w:szCs w:val="28"/>
                <w:lang w:val="ru-RU"/>
              </w:rPr>
              <w:t xml:space="preserve"> Лицензионный контроль деятельности по перевозкам железнодорожным транспортом пассажиров;</w:t>
            </w:r>
          </w:p>
          <w:p>
            <w:pPr>
              <w:pStyle w:val="ad"/>
              <w:numPr>
                <w:ilvl w:val="0"/>
                <w:numId w:val="21"/>
              </w:numPr>
              <w:autoSpaceDE w:val="0"/>
              <w:autoSpaceDN w:val="0"/>
              <w:adjustRightInd w:val="0"/>
              <w:ind w:left="317"/>
              <w:jc w:val="both"/>
              <w:rPr>
                <w:sz w:val="28"/>
                <w:szCs w:val="28"/>
                <w:lang w:val="ru-RU"/>
              </w:rPr>
            </w:pPr>
            <w:r>
              <w:rPr>
                <w:sz w:val="28"/>
                <w:szCs w:val="28"/>
                <w:lang w:val="ru-RU"/>
              </w:rPr>
              <w:t xml:space="preserve"> Лицензионный контроль деятельности по перевозкам железнодорожным транспортом опасных грузов;</w:t>
            </w:r>
          </w:p>
          <w:p>
            <w:pPr>
              <w:pStyle w:val="ad"/>
              <w:numPr>
                <w:ilvl w:val="0"/>
                <w:numId w:val="21"/>
              </w:numPr>
              <w:autoSpaceDE w:val="0"/>
              <w:autoSpaceDN w:val="0"/>
              <w:adjustRightInd w:val="0"/>
              <w:ind w:left="317"/>
              <w:jc w:val="both"/>
              <w:rPr>
                <w:sz w:val="28"/>
                <w:lang w:val="ru-RU"/>
              </w:rPr>
            </w:pPr>
            <w:r>
              <w:rPr>
                <w:sz w:val="28"/>
                <w:szCs w:val="28"/>
                <w:lang w:val="ru-RU"/>
              </w:rPr>
              <w:t xml:space="preserve"> Лицензионный контроль (надзор) осуществления</w:t>
            </w:r>
            <w:r>
              <w:rPr>
                <w:sz w:val="28"/>
                <w:lang w:val="ru-RU"/>
              </w:rPr>
              <w:t xml:space="preserve"> деятельности по </w:t>
            </w:r>
            <w:r>
              <w:rPr>
                <w:sz w:val="28"/>
                <w:szCs w:val="28"/>
                <w:lang w:val="ru-RU"/>
              </w:rPr>
              <w:t xml:space="preserve">текущему </w:t>
            </w:r>
            <w:r>
              <w:rPr>
                <w:sz w:val="28"/>
                <w:lang w:val="ru-RU"/>
              </w:rPr>
              <w:t xml:space="preserve">ремонту авиационной техники гражданской авиации при </w:t>
            </w:r>
            <w:r>
              <w:rPr>
                <w:sz w:val="28"/>
                <w:szCs w:val="28"/>
                <w:lang w:val="ru-RU"/>
              </w:rPr>
              <w:t>её</w:t>
            </w:r>
            <w:r>
              <w:rPr>
                <w:sz w:val="28"/>
                <w:lang w:val="ru-RU"/>
              </w:rPr>
              <w:t xml:space="preserve"> эксплуатации;</w:t>
            </w:r>
          </w:p>
          <w:p>
            <w:pPr>
              <w:pStyle w:val="ad"/>
              <w:numPr>
                <w:ilvl w:val="0"/>
                <w:numId w:val="21"/>
              </w:numPr>
              <w:autoSpaceDE w:val="0"/>
              <w:autoSpaceDN w:val="0"/>
              <w:adjustRightInd w:val="0"/>
              <w:ind w:left="317"/>
              <w:jc w:val="both"/>
              <w:rPr>
                <w:sz w:val="28"/>
                <w:szCs w:val="28"/>
                <w:lang w:val="ru-RU"/>
              </w:rPr>
            </w:pPr>
            <w:r>
              <w:rPr>
                <w:sz w:val="28"/>
                <w:szCs w:val="28"/>
                <w:lang w:val="ru-RU"/>
              </w:rPr>
              <w:t xml:space="preserve"> Лицензионный контроль в области автомобильного транспорта.</w:t>
            </w:r>
          </w:p>
          <w:p>
            <w:pPr>
              <w:pStyle w:val="ad"/>
              <w:autoSpaceDE w:val="0"/>
              <w:autoSpaceDN w:val="0"/>
              <w:adjustRightInd w:val="0"/>
              <w:ind w:left="677"/>
              <w:jc w:val="both"/>
              <w:rPr>
                <w:szCs w:val="28"/>
                <w:lang w:val="ru-RU"/>
              </w:rPr>
            </w:pPr>
          </w:p>
        </w:tc>
      </w:tr>
    </w:tbl>
    <w:p>
      <w:pPr>
        <w:spacing w:line="240" w:lineRule="auto"/>
        <w:jc w:val="left"/>
        <w:rPr>
          <w:rFonts w:eastAsia="Arial Unicode MS"/>
          <w:szCs w:val="28"/>
        </w:rPr>
      </w:pPr>
    </w:p>
    <w:p>
      <w:pPr>
        <w:spacing w:line="240" w:lineRule="auto"/>
        <w:jc w:val="left"/>
        <w:rPr>
          <w:rFonts w:eastAsia="Arial Unicode MS"/>
          <w:szCs w:val="28"/>
        </w:rPr>
      </w:pPr>
      <w:r>
        <w:rPr>
          <w:rFonts w:eastAsia="Arial Unicode MS"/>
          <w:szCs w:val="28"/>
        </w:rPr>
        <w:br w:type="page"/>
      </w:r>
    </w:p>
    <w:p>
      <w:pPr>
        <w:spacing w:line="240" w:lineRule="auto"/>
        <w:jc w:val="center"/>
        <w:rPr>
          <w:b/>
          <w:szCs w:val="28"/>
        </w:rPr>
      </w:pPr>
      <w:r>
        <w:rPr>
          <w:rFonts w:eastAsia="Arial Unicode MS"/>
          <w:b/>
          <w:szCs w:val="28"/>
        </w:rPr>
        <w:lastRenderedPageBreak/>
        <w:t>2.</w:t>
      </w:r>
      <w:r>
        <w:rPr>
          <w:b/>
          <w:szCs w:val="28"/>
        </w:rPr>
        <w:t> </w:t>
      </w:r>
      <w:r>
        <w:rPr>
          <w:rFonts w:eastAsia="Arial Unicode MS"/>
          <w:b/>
          <w:szCs w:val="28"/>
        </w:rPr>
        <w:t>Содержание приоритетного проекта</w:t>
      </w:r>
    </w:p>
    <w:tbl>
      <w:tblPr>
        <w:tblW w:w="1548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7"/>
        <w:gridCol w:w="1385"/>
        <w:gridCol w:w="318"/>
        <w:gridCol w:w="4358"/>
        <w:gridCol w:w="2125"/>
        <w:gridCol w:w="1451"/>
        <w:gridCol w:w="1134"/>
        <w:gridCol w:w="1134"/>
        <w:gridCol w:w="1134"/>
        <w:gridCol w:w="1134"/>
        <w:gridCol w:w="858"/>
        <w:gridCol w:w="137"/>
      </w:tblGrid>
      <w:tr>
        <w:trPr>
          <w:gridAfter w:val="1"/>
          <w:wAfter w:w="137" w:type="dxa"/>
          <w:cantSplit/>
        </w:trPr>
        <w:tc>
          <w:tcPr>
            <w:tcW w:w="1702" w:type="dxa"/>
            <w:gridSpan w:val="2"/>
            <w:shd w:val="clear" w:color="auto" w:fill="auto"/>
            <w:vAlign w:val="center"/>
          </w:tcPr>
          <w:p>
            <w:pPr>
              <w:spacing w:line="240" w:lineRule="auto"/>
              <w:jc w:val="left"/>
              <w:rPr>
                <w:rFonts w:eastAsia="Arial Unicode MS"/>
                <w:szCs w:val="28"/>
              </w:rPr>
            </w:pPr>
            <w:r>
              <w:rPr>
                <w:rFonts w:eastAsia="Arial Unicode MS"/>
                <w:szCs w:val="28"/>
              </w:rPr>
              <w:t>Цель проекта</w:t>
            </w:r>
          </w:p>
        </w:tc>
        <w:tc>
          <w:tcPr>
            <w:tcW w:w="13646" w:type="dxa"/>
            <w:gridSpan w:val="9"/>
            <w:shd w:val="clear" w:color="auto" w:fill="auto"/>
            <w:vAlign w:val="center"/>
          </w:tcPr>
          <w:p>
            <w:pPr>
              <w:spacing w:line="240" w:lineRule="auto"/>
              <w:rPr>
                <w:rFonts w:eastAsia="Arial Unicode MS"/>
                <w:szCs w:val="28"/>
              </w:rPr>
            </w:pPr>
            <w:r>
              <w:rPr>
                <w:szCs w:val="28"/>
              </w:rPr>
              <w:t xml:space="preserve">Снижение количества смертельных случаев и случаев травматизма на 15%от уровня 2015 года к концу 2018 года и на 50% к концу 2025 года, а также снижение материального ущерба на 30% к концу 2025 году посредством повышения эффективности осуществления контрольно-надзорной деятельности </w:t>
            </w:r>
            <w:r>
              <w:rPr>
                <w:rFonts w:eastAsia="Calibri"/>
                <w:i/>
                <w:szCs w:val="28"/>
              </w:rPr>
              <w:t>(далее – КНД)</w:t>
            </w:r>
            <w:r>
              <w:rPr>
                <w:szCs w:val="28"/>
              </w:rPr>
              <w:t>с одновременным снижением административной нагрузки на субъекты контроля не менее чем на 20% к концу 2018 года по сравнению с 2015 годом и на 50% к концу 2025 году при оптимизации расходов на осуществление мероприятий КНД на 25% к 2018 году от уровня 2015 года и на 50% к концу 2025 года</w:t>
            </w:r>
          </w:p>
        </w:tc>
      </w:tr>
      <w:tr>
        <w:trPr>
          <w:gridAfter w:val="1"/>
          <w:wAfter w:w="137" w:type="dxa"/>
          <w:cantSplit/>
        </w:trPr>
        <w:tc>
          <w:tcPr>
            <w:tcW w:w="1702" w:type="dxa"/>
            <w:gridSpan w:val="2"/>
            <w:vMerge w:val="restart"/>
            <w:shd w:val="clear" w:color="auto" w:fill="auto"/>
            <w:vAlign w:val="center"/>
          </w:tcPr>
          <w:p>
            <w:pPr>
              <w:spacing w:line="240" w:lineRule="auto"/>
              <w:jc w:val="center"/>
              <w:rPr>
                <w:rFonts w:eastAsia="Arial Unicode MS"/>
                <w:szCs w:val="28"/>
              </w:rPr>
            </w:pPr>
            <w:r>
              <w:rPr>
                <w:rFonts w:eastAsia="Arial Unicode MS"/>
                <w:szCs w:val="28"/>
              </w:rPr>
              <w:t>Показатели проекта и их значения по годам</w:t>
            </w:r>
          </w:p>
        </w:tc>
        <w:tc>
          <w:tcPr>
            <w:tcW w:w="4676" w:type="dxa"/>
            <w:gridSpan w:val="2"/>
            <w:vMerge w:val="restart"/>
            <w:shd w:val="clear" w:color="auto" w:fill="auto"/>
            <w:vAlign w:val="center"/>
          </w:tcPr>
          <w:p>
            <w:pPr>
              <w:spacing w:line="240" w:lineRule="auto"/>
              <w:jc w:val="center"/>
              <w:rPr>
                <w:rFonts w:eastAsia="Arial Unicode MS"/>
                <w:szCs w:val="28"/>
              </w:rPr>
            </w:pPr>
            <w:r>
              <w:rPr>
                <w:rFonts w:eastAsia="Arial Unicode MS"/>
                <w:szCs w:val="28"/>
              </w:rPr>
              <w:t>Показатель</w:t>
            </w:r>
          </w:p>
        </w:tc>
        <w:tc>
          <w:tcPr>
            <w:tcW w:w="2125" w:type="dxa"/>
            <w:vMerge w:val="restart"/>
            <w:shd w:val="clear" w:color="auto" w:fill="auto"/>
            <w:vAlign w:val="center"/>
          </w:tcPr>
          <w:p>
            <w:pPr>
              <w:spacing w:line="240" w:lineRule="auto"/>
              <w:jc w:val="center"/>
              <w:rPr>
                <w:rFonts w:eastAsia="Arial Unicode MS"/>
                <w:szCs w:val="28"/>
              </w:rPr>
            </w:pPr>
            <w:r>
              <w:rPr>
                <w:rFonts w:eastAsia="Arial Unicode MS"/>
                <w:szCs w:val="28"/>
              </w:rPr>
              <w:t>Тип показателя (основной, аналитический, показатель второго уровня)</w:t>
            </w:r>
          </w:p>
        </w:tc>
        <w:tc>
          <w:tcPr>
            <w:tcW w:w="1451" w:type="dxa"/>
            <w:vMerge w:val="restart"/>
            <w:shd w:val="clear" w:color="auto" w:fill="auto"/>
            <w:vAlign w:val="center"/>
          </w:tcPr>
          <w:p>
            <w:pPr>
              <w:spacing w:line="240" w:lineRule="auto"/>
              <w:jc w:val="center"/>
              <w:rPr>
                <w:rFonts w:eastAsia="Arial Unicode MS"/>
                <w:szCs w:val="28"/>
              </w:rPr>
            </w:pPr>
            <w:r>
              <w:rPr>
                <w:rFonts w:eastAsia="Arial Unicode MS"/>
                <w:szCs w:val="28"/>
              </w:rPr>
              <w:t>Базовое значение</w:t>
            </w:r>
            <w:r>
              <w:rPr>
                <w:rStyle w:val="ac"/>
                <w:rFonts w:eastAsia="Arial Unicode MS"/>
                <w:szCs w:val="28"/>
              </w:rPr>
              <w:footnoteReference w:id="3"/>
            </w:r>
          </w:p>
          <w:p>
            <w:pPr>
              <w:spacing w:line="240" w:lineRule="auto"/>
              <w:jc w:val="center"/>
              <w:rPr>
                <w:rFonts w:eastAsia="Arial Unicode MS"/>
                <w:szCs w:val="28"/>
              </w:rPr>
            </w:pPr>
          </w:p>
        </w:tc>
        <w:tc>
          <w:tcPr>
            <w:tcW w:w="5394" w:type="dxa"/>
            <w:gridSpan w:val="5"/>
            <w:shd w:val="clear" w:color="auto" w:fill="auto"/>
            <w:vAlign w:val="center"/>
          </w:tcPr>
          <w:p>
            <w:pPr>
              <w:spacing w:line="240" w:lineRule="auto"/>
              <w:jc w:val="center"/>
              <w:rPr>
                <w:rFonts w:eastAsia="Arial Unicode MS"/>
                <w:szCs w:val="28"/>
              </w:rPr>
            </w:pPr>
            <w:r>
              <w:rPr>
                <w:rFonts w:eastAsia="Arial Unicode MS"/>
                <w:szCs w:val="28"/>
              </w:rPr>
              <w:t>Период, год</w:t>
            </w:r>
          </w:p>
        </w:tc>
      </w:tr>
      <w:tr>
        <w:trPr>
          <w:gridAfter w:val="1"/>
          <w:wAfter w:w="137" w:type="dxa"/>
          <w:cantSplit/>
          <w:trHeight w:val="1501"/>
        </w:trPr>
        <w:tc>
          <w:tcPr>
            <w:tcW w:w="1702" w:type="dxa"/>
            <w:gridSpan w:val="2"/>
            <w:vMerge/>
            <w:tcBorders>
              <w:bottom w:val="single" w:sz="12" w:space="0" w:color="auto"/>
            </w:tcBorders>
            <w:shd w:val="clear" w:color="auto" w:fill="auto"/>
            <w:vAlign w:val="center"/>
          </w:tcPr>
          <w:p>
            <w:pPr>
              <w:spacing w:line="240" w:lineRule="auto"/>
              <w:jc w:val="left"/>
              <w:rPr>
                <w:rFonts w:eastAsia="Arial Unicode MS"/>
                <w:szCs w:val="28"/>
              </w:rPr>
            </w:pPr>
          </w:p>
        </w:tc>
        <w:tc>
          <w:tcPr>
            <w:tcW w:w="4676" w:type="dxa"/>
            <w:gridSpan w:val="2"/>
            <w:vMerge/>
            <w:tcBorders>
              <w:bottom w:val="single" w:sz="12" w:space="0" w:color="auto"/>
            </w:tcBorders>
            <w:shd w:val="clear" w:color="auto" w:fill="auto"/>
            <w:vAlign w:val="center"/>
          </w:tcPr>
          <w:p>
            <w:pPr>
              <w:spacing w:line="240" w:lineRule="auto"/>
              <w:rPr>
                <w:rFonts w:eastAsia="Arial Unicode MS"/>
                <w:szCs w:val="28"/>
              </w:rPr>
            </w:pPr>
          </w:p>
        </w:tc>
        <w:tc>
          <w:tcPr>
            <w:tcW w:w="2125" w:type="dxa"/>
            <w:vMerge/>
            <w:tcBorders>
              <w:bottom w:val="single" w:sz="12" w:space="0" w:color="auto"/>
            </w:tcBorders>
            <w:shd w:val="clear" w:color="auto" w:fill="auto"/>
            <w:vAlign w:val="center"/>
          </w:tcPr>
          <w:p>
            <w:pPr>
              <w:spacing w:line="240" w:lineRule="auto"/>
              <w:rPr>
                <w:rFonts w:eastAsia="Arial Unicode MS"/>
                <w:szCs w:val="28"/>
              </w:rPr>
            </w:pPr>
          </w:p>
        </w:tc>
        <w:tc>
          <w:tcPr>
            <w:tcW w:w="1451" w:type="dxa"/>
            <w:vMerge/>
            <w:tcBorders>
              <w:bottom w:val="single" w:sz="12" w:space="0" w:color="auto"/>
            </w:tcBorders>
            <w:shd w:val="clear" w:color="auto" w:fill="auto"/>
            <w:vAlign w:val="center"/>
          </w:tcPr>
          <w:p>
            <w:pPr>
              <w:spacing w:line="240" w:lineRule="auto"/>
              <w:rPr>
                <w:rFonts w:eastAsia="Arial Unicode MS"/>
                <w:szCs w:val="28"/>
              </w:rPr>
            </w:pPr>
          </w:p>
        </w:tc>
        <w:tc>
          <w:tcPr>
            <w:tcW w:w="1134" w:type="dxa"/>
            <w:tcBorders>
              <w:bottom w:val="single" w:sz="12" w:space="0" w:color="auto"/>
            </w:tcBorders>
            <w:shd w:val="clear" w:color="auto" w:fill="auto"/>
            <w:vAlign w:val="center"/>
          </w:tcPr>
          <w:p>
            <w:pPr>
              <w:spacing w:line="240" w:lineRule="auto"/>
              <w:rPr>
                <w:rFonts w:eastAsia="Arial Unicode MS"/>
                <w:szCs w:val="28"/>
              </w:rPr>
            </w:pPr>
            <w:r>
              <w:rPr>
                <w:rFonts w:eastAsia="Arial Unicode MS"/>
                <w:szCs w:val="28"/>
              </w:rPr>
              <w:t xml:space="preserve">2017 </w:t>
            </w:r>
          </w:p>
        </w:tc>
        <w:tc>
          <w:tcPr>
            <w:tcW w:w="1134" w:type="dxa"/>
            <w:tcBorders>
              <w:bottom w:val="single" w:sz="12" w:space="0" w:color="auto"/>
            </w:tcBorders>
            <w:shd w:val="clear" w:color="auto" w:fill="auto"/>
            <w:vAlign w:val="center"/>
          </w:tcPr>
          <w:p>
            <w:pPr>
              <w:spacing w:line="240" w:lineRule="auto"/>
              <w:rPr>
                <w:rFonts w:eastAsia="Arial Unicode MS"/>
                <w:szCs w:val="28"/>
              </w:rPr>
            </w:pPr>
            <w:r>
              <w:rPr>
                <w:rFonts w:eastAsia="Arial Unicode MS"/>
                <w:szCs w:val="28"/>
              </w:rPr>
              <w:t xml:space="preserve">2018 </w:t>
            </w:r>
          </w:p>
        </w:tc>
        <w:tc>
          <w:tcPr>
            <w:tcW w:w="1134" w:type="dxa"/>
            <w:tcBorders>
              <w:bottom w:val="single" w:sz="12" w:space="0" w:color="auto"/>
            </w:tcBorders>
            <w:shd w:val="clear" w:color="auto" w:fill="auto"/>
            <w:vAlign w:val="center"/>
          </w:tcPr>
          <w:p>
            <w:pPr>
              <w:spacing w:line="240" w:lineRule="auto"/>
              <w:rPr>
                <w:rFonts w:eastAsia="Arial Unicode MS"/>
                <w:szCs w:val="28"/>
              </w:rPr>
            </w:pPr>
            <w:r>
              <w:rPr>
                <w:rFonts w:eastAsia="Arial Unicode MS"/>
                <w:szCs w:val="28"/>
              </w:rPr>
              <w:t xml:space="preserve">2019 </w:t>
            </w:r>
          </w:p>
        </w:tc>
        <w:tc>
          <w:tcPr>
            <w:tcW w:w="1134" w:type="dxa"/>
            <w:tcBorders>
              <w:bottom w:val="single" w:sz="12" w:space="0" w:color="auto"/>
            </w:tcBorders>
            <w:shd w:val="clear" w:color="auto" w:fill="auto"/>
            <w:vAlign w:val="center"/>
          </w:tcPr>
          <w:p>
            <w:pPr>
              <w:spacing w:line="240" w:lineRule="auto"/>
              <w:rPr>
                <w:rFonts w:eastAsia="Arial Unicode MS"/>
                <w:szCs w:val="28"/>
              </w:rPr>
            </w:pPr>
            <w:r>
              <w:rPr>
                <w:rFonts w:eastAsia="Arial Unicode MS"/>
                <w:szCs w:val="28"/>
              </w:rPr>
              <w:t xml:space="preserve">2020 </w:t>
            </w:r>
          </w:p>
        </w:tc>
        <w:tc>
          <w:tcPr>
            <w:tcW w:w="858" w:type="dxa"/>
            <w:tcBorders>
              <w:bottom w:val="single" w:sz="12" w:space="0" w:color="auto"/>
            </w:tcBorders>
            <w:shd w:val="clear" w:color="auto" w:fill="auto"/>
            <w:vAlign w:val="center"/>
          </w:tcPr>
          <w:p>
            <w:pPr>
              <w:spacing w:line="240" w:lineRule="auto"/>
              <w:rPr>
                <w:rFonts w:eastAsia="Arial Unicode MS"/>
                <w:szCs w:val="28"/>
              </w:rPr>
            </w:pPr>
            <w:r>
              <w:rPr>
                <w:rFonts w:eastAsia="Arial Unicode MS"/>
                <w:szCs w:val="28"/>
              </w:rPr>
              <w:t xml:space="preserve">2025 </w:t>
            </w:r>
          </w:p>
        </w:tc>
      </w:tr>
      <w:tr>
        <w:trPr>
          <w:gridAfter w:val="1"/>
          <w:wAfter w:w="137" w:type="dxa"/>
          <w:cantSplit/>
        </w:trPr>
        <w:tc>
          <w:tcPr>
            <w:tcW w:w="1702" w:type="dxa"/>
            <w:gridSpan w:val="2"/>
            <w:vMerge w:val="restart"/>
            <w:tcBorders>
              <w:top w:val="single" w:sz="12" w:space="0" w:color="auto"/>
              <w:left w:val="single" w:sz="12" w:space="0" w:color="auto"/>
              <w:bottom w:val="nil"/>
              <w:right w:val="nil"/>
            </w:tcBorders>
            <w:shd w:val="clear" w:color="auto" w:fill="auto"/>
            <w:vAlign w:val="center"/>
          </w:tcPr>
          <w:p>
            <w:pPr>
              <w:spacing w:line="240" w:lineRule="auto"/>
              <w:jc w:val="center"/>
              <w:rPr>
                <w:rFonts w:eastAsia="Arial Unicode MS"/>
                <w:szCs w:val="28"/>
                <w:lang w:val="en-US"/>
              </w:rPr>
            </w:pPr>
            <w:r>
              <w:rPr>
                <w:rFonts w:eastAsia="Arial Unicode MS"/>
                <w:szCs w:val="28"/>
                <w:lang w:val="en-US"/>
              </w:rPr>
              <w:t>1</w:t>
            </w:r>
          </w:p>
        </w:tc>
        <w:tc>
          <w:tcPr>
            <w:tcW w:w="4676" w:type="dxa"/>
            <w:gridSpan w:val="2"/>
            <w:vMerge w:val="restart"/>
            <w:tcBorders>
              <w:top w:val="single" w:sz="12" w:space="0" w:color="auto"/>
              <w:left w:val="nil"/>
              <w:bottom w:val="nil"/>
              <w:right w:val="nil"/>
            </w:tcBorders>
            <w:shd w:val="clear" w:color="auto" w:fill="auto"/>
            <w:vAlign w:val="center"/>
          </w:tcPr>
          <w:p>
            <w:pPr>
              <w:spacing w:line="240" w:lineRule="auto"/>
              <w:rPr>
                <w:b/>
                <w:szCs w:val="28"/>
              </w:rPr>
            </w:pPr>
            <w:r>
              <w:rPr>
                <w:szCs w:val="28"/>
              </w:rPr>
              <w:t>Снижение количества смертельных случаев по контролируемым видам рисков (чел.), в том числе:</w:t>
            </w:r>
          </w:p>
        </w:tc>
        <w:tc>
          <w:tcPr>
            <w:tcW w:w="2125" w:type="dxa"/>
            <w:vMerge w:val="restart"/>
            <w:tcBorders>
              <w:top w:val="single" w:sz="12" w:space="0" w:color="auto"/>
              <w:left w:val="nil"/>
              <w:bottom w:val="nil"/>
              <w:right w:val="nil"/>
            </w:tcBorders>
            <w:shd w:val="clear" w:color="auto" w:fill="auto"/>
            <w:vAlign w:val="center"/>
          </w:tcPr>
          <w:p>
            <w:pPr>
              <w:spacing w:line="240" w:lineRule="auto"/>
              <w:rPr>
                <w:rFonts w:eastAsia="Arial Unicode MS"/>
                <w:szCs w:val="28"/>
              </w:rPr>
            </w:pPr>
            <w:r>
              <w:rPr>
                <w:rFonts w:eastAsia="Arial Unicode MS"/>
                <w:szCs w:val="28"/>
              </w:rPr>
              <w:t>основной</w:t>
            </w:r>
          </w:p>
          <w:p>
            <w:pPr>
              <w:spacing w:line="240" w:lineRule="auto"/>
              <w:rPr>
                <w:rFonts w:eastAsia="Arial Unicode MS"/>
                <w:szCs w:val="28"/>
              </w:rPr>
            </w:pPr>
          </w:p>
        </w:tc>
        <w:tc>
          <w:tcPr>
            <w:tcW w:w="1451" w:type="dxa"/>
            <w:tcBorders>
              <w:top w:val="single" w:sz="12" w:space="0" w:color="auto"/>
              <w:left w:val="nil"/>
              <w:bottom w:val="nil"/>
              <w:right w:val="nil"/>
            </w:tcBorders>
            <w:shd w:val="clear" w:color="auto" w:fill="auto"/>
            <w:vAlign w:val="center"/>
          </w:tcPr>
          <w:p>
            <w:pPr>
              <w:spacing w:line="240" w:lineRule="auto"/>
              <w:jc w:val="center"/>
              <w:rPr>
                <w:rFonts w:eastAsia="Arial Unicode MS"/>
                <w:szCs w:val="28"/>
              </w:rPr>
            </w:pPr>
            <w:r>
              <w:rPr>
                <w:rFonts w:eastAsia="Arial Unicode MS"/>
                <w:szCs w:val="28"/>
              </w:rPr>
              <w:t>693</w:t>
            </w:r>
          </w:p>
        </w:tc>
        <w:tc>
          <w:tcPr>
            <w:tcW w:w="1134" w:type="dxa"/>
            <w:tcBorders>
              <w:top w:val="single" w:sz="12" w:space="0" w:color="auto"/>
              <w:left w:val="nil"/>
              <w:bottom w:val="nil"/>
              <w:right w:val="nil"/>
            </w:tcBorders>
            <w:shd w:val="clear" w:color="auto" w:fill="auto"/>
            <w:vAlign w:val="center"/>
          </w:tcPr>
          <w:p>
            <w:pPr>
              <w:spacing w:line="240" w:lineRule="auto"/>
              <w:jc w:val="center"/>
              <w:rPr>
                <w:rFonts w:eastAsia="Arial Unicode MS"/>
                <w:szCs w:val="28"/>
              </w:rPr>
            </w:pPr>
            <w:r>
              <w:rPr>
                <w:rFonts w:eastAsia="Arial Unicode MS"/>
                <w:szCs w:val="28"/>
              </w:rPr>
              <w:t>658</w:t>
            </w:r>
          </w:p>
        </w:tc>
        <w:tc>
          <w:tcPr>
            <w:tcW w:w="1134" w:type="dxa"/>
            <w:tcBorders>
              <w:top w:val="single" w:sz="12" w:space="0" w:color="auto"/>
              <w:left w:val="nil"/>
              <w:bottom w:val="nil"/>
              <w:right w:val="nil"/>
            </w:tcBorders>
            <w:shd w:val="clear" w:color="auto" w:fill="auto"/>
            <w:vAlign w:val="center"/>
          </w:tcPr>
          <w:p>
            <w:pPr>
              <w:spacing w:line="240" w:lineRule="auto"/>
              <w:jc w:val="center"/>
              <w:rPr>
                <w:rFonts w:eastAsia="Arial Unicode MS"/>
                <w:szCs w:val="28"/>
              </w:rPr>
            </w:pPr>
            <w:r>
              <w:rPr>
                <w:rFonts w:eastAsia="Arial Unicode MS"/>
                <w:szCs w:val="28"/>
              </w:rPr>
              <w:t>589</w:t>
            </w:r>
          </w:p>
        </w:tc>
        <w:tc>
          <w:tcPr>
            <w:tcW w:w="1134" w:type="dxa"/>
            <w:tcBorders>
              <w:top w:val="single" w:sz="12" w:space="0" w:color="auto"/>
              <w:left w:val="nil"/>
              <w:bottom w:val="nil"/>
              <w:right w:val="nil"/>
            </w:tcBorders>
            <w:shd w:val="clear" w:color="auto" w:fill="auto"/>
            <w:vAlign w:val="center"/>
          </w:tcPr>
          <w:p>
            <w:pPr>
              <w:spacing w:line="240" w:lineRule="auto"/>
              <w:jc w:val="center"/>
              <w:rPr>
                <w:rFonts w:eastAsia="Arial Unicode MS"/>
                <w:szCs w:val="28"/>
              </w:rPr>
            </w:pPr>
            <w:r>
              <w:rPr>
                <w:rFonts w:eastAsia="Arial Unicode MS"/>
                <w:szCs w:val="28"/>
              </w:rPr>
              <w:t>520</w:t>
            </w:r>
          </w:p>
        </w:tc>
        <w:tc>
          <w:tcPr>
            <w:tcW w:w="1134" w:type="dxa"/>
            <w:tcBorders>
              <w:top w:val="single" w:sz="12" w:space="0" w:color="auto"/>
              <w:left w:val="nil"/>
              <w:bottom w:val="nil"/>
              <w:right w:val="nil"/>
            </w:tcBorders>
            <w:shd w:val="clear" w:color="auto" w:fill="auto"/>
            <w:vAlign w:val="center"/>
          </w:tcPr>
          <w:p>
            <w:pPr>
              <w:spacing w:line="240" w:lineRule="auto"/>
              <w:jc w:val="center"/>
              <w:rPr>
                <w:rFonts w:eastAsia="Arial Unicode MS"/>
                <w:szCs w:val="28"/>
              </w:rPr>
            </w:pPr>
            <w:r>
              <w:rPr>
                <w:rFonts w:eastAsia="Arial Unicode MS"/>
                <w:szCs w:val="28"/>
              </w:rPr>
              <w:t>485</w:t>
            </w:r>
          </w:p>
        </w:tc>
        <w:tc>
          <w:tcPr>
            <w:tcW w:w="858" w:type="dxa"/>
            <w:tcBorders>
              <w:top w:val="single" w:sz="12" w:space="0" w:color="auto"/>
              <w:left w:val="nil"/>
              <w:bottom w:val="nil"/>
              <w:right w:val="single" w:sz="12" w:space="0" w:color="auto"/>
            </w:tcBorders>
            <w:shd w:val="clear" w:color="auto" w:fill="auto"/>
            <w:vAlign w:val="center"/>
          </w:tcPr>
          <w:p>
            <w:pPr>
              <w:spacing w:line="240" w:lineRule="auto"/>
              <w:jc w:val="center"/>
              <w:rPr>
                <w:rFonts w:eastAsia="Arial Unicode MS"/>
                <w:szCs w:val="28"/>
              </w:rPr>
            </w:pPr>
            <w:r>
              <w:rPr>
                <w:rFonts w:eastAsia="Arial Unicode MS"/>
                <w:szCs w:val="28"/>
              </w:rPr>
              <w:t>347</w:t>
            </w:r>
          </w:p>
        </w:tc>
      </w:tr>
      <w:tr>
        <w:trPr>
          <w:gridAfter w:val="1"/>
          <w:wAfter w:w="137" w:type="dxa"/>
          <w:cantSplit/>
        </w:trPr>
        <w:tc>
          <w:tcPr>
            <w:tcW w:w="1702" w:type="dxa"/>
            <w:gridSpan w:val="2"/>
            <w:vMerge/>
            <w:tcBorders>
              <w:top w:val="nil"/>
              <w:left w:val="single" w:sz="12" w:space="0" w:color="auto"/>
              <w:bottom w:val="nil"/>
              <w:right w:val="nil"/>
            </w:tcBorders>
            <w:shd w:val="clear" w:color="auto" w:fill="auto"/>
            <w:vAlign w:val="center"/>
          </w:tcPr>
          <w:p>
            <w:pPr>
              <w:spacing w:line="240" w:lineRule="auto"/>
              <w:jc w:val="center"/>
              <w:rPr>
                <w:rFonts w:eastAsia="Arial Unicode MS"/>
                <w:szCs w:val="28"/>
              </w:rPr>
            </w:pPr>
          </w:p>
        </w:tc>
        <w:tc>
          <w:tcPr>
            <w:tcW w:w="4676" w:type="dxa"/>
            <w:gridSpan w:val="2"/>
            <w:vMerge/>
            <w:tcBorders>
              <w:top w:val="nil"/>
              <w:left w:val="nil"/>
              <w:bottom w:val="single" w:sz="12" w:space="0" w:color="auto"/>
              <w:right w:val="nil"/>
            </w:tcBorders>
            <w:shd w:val="clear" w:color="auto" w:fill="auto"/>
            <w:vAlign w:val="center"/>
          </w:tcPr>
          <w:p>
            <w:pPr>
              <w:spacing w:line="240" w:lineRule="auto"/>
              <w:rPr>
                <w:b/>
                <w:szCs w:val="28"/>
              </w:rPr>
            </w:pPr>
          </w:p>
        </w:tc>
        <w:tc>
          <w:tcPr>
            <w:tcW w:w="2125" w:type="dxa"/>
            <w:vMerge/>
            <w:tcBorders>
              <w:top w:val="nil"/>
              <w:left w:val="nil"/>
              <w:bottom w:val="single" w:sz="12" w:space="0" w:color="auto"/>
              <w:right w:val="nil"/>
            </w:tcBorders>
            <w:shd w:val="clear" w:color="auto" w:fill="auto"/>
            <w:vAlign w:val="center"/>
          </w:tcPr>
          <w:p>
            <w:pPr>
              <w:spacing w:line="240" w:lineRule="auto"/>
              <w:rPr>
                <w:rFonts w:eastAsia="Arial Unicode MS"/>
                <w:szCs w:val="28"/>
              </w:rPr>
            </w:pPr>
          </w:p>
        </w:tc>
        <w:tc>
          <w:tcPr>
            <w:tcW w:w="1451" w:type="dxa"/>
            <w:tcBorders>
              <w:top w:val="nil"/>
              <w:left w:val="nil"/>
              <w:bottom w:val="single" w:sz="12" w:space="0" w:color="auto"/>
              <w:right w:val="nil"/>
            </w:tcBorders>
            <w:shd w:val="clear" w:color="auto" w:fill="auto"/>
            <w:vAlign w:val="center"/>
          </w:tcPr>
          <w:p>
            <w:pPr>
              <w:spacing w:line="240" w:lineRule="auto"/>
              <w:jc w:val="center"/>
              <w:rPr>
                <w:rFonts w:eastAsia="Arial Unicode MS"/>
                <w:szCs w:val="28"/>
              </w:rPr>
            </w:pPr>
            <w:r>
              <w:rPr>
                <w:rFonts w:eastAsia="Arial Unicode MS"/>
                <w:szCs w:val="28"/>
              </w:rPr>
              <w:t>100%</w:t>
            </w:r>
          </w:p>
        </w:tc>
        <w:tc>
          <w:tcPr>
            <w:tcW w:w="1134" w:type="dxa"/>
            <w:tcBorders>
              <w:top w:val="nil"/>
              <w:left w:val="nil"/>
              <w:bottom w:val="single" w:sz="12" w:space="0" w:color="auto"/>
              <w:right w:val="nil"/>
            </w:tcBorders>
            <w:shd w:val="clear" w:color="auto" w:fill="auto"/>
            <w:vAlign w:val="center"/>
          </w:tcPr>
          <w:p>
            <w:pPr>
              <w:spacing w:line="240" w:lineRule="auto"/>
              <w:jc w:val="center"/>
              <w:rPr>
                <w:rFonts w:eastAsia="Arial Unicode MS"/>
                <w:szCs w:val="28"/>
              </w:rPr>
            </w:pPr>
            <w:r>
              <w:rPr>
                <w:rFonts w:eastAsia="Arial Unicode MS"/>
                <w:szCs w:val="28"/>
              </w:rPr>
              <w:t>95%</w:t>
            </w:r>
          </w:p>
        </w:tc>
        <w:tc>
          <w:tcPr>
            <w:tcW w:w="1134" w:type="dxa"/>
            <w:tcBorders>
              <w:top w:val="nil"/>
              <w:left w:val="nil"/>
              <w:bottom w:val="single" w:sz="12" w:space="0" w:color="auto"/>
              <w:right w:val="nil"/>
            </w:tcBorders>
            <w:shd w:val="clear" w:color="auto" w:fill="auto"/>
            <w:vAlign w:val="center"/>
          </w:tcPr>
          <w:p>
            <w:pPr>
              <w:spacing w:line="240" w:lineRule="auto"/>
              <w:jc w:val="center"/>
              <w:rPr>
                <w:rFonts w:eastAsia="Arial Unicode MS"/>
                <w:szCs w:val="28"/>
              </w:rPr>
            </w:pPr>
            <w:r>
              <w:rPr>
                <w:rFonts w:eastAsia="Arial Unicode MS"/>
                <w:szCs w:val="28"/>
              </w:rPr>
              <w:t>85%</w:t>
            </w:r>
          </w:p>
        </w:tc>
        <w:tc>
          <w:tcPr>
            <w:tcW w:w="1134" w:type="dxa"/>
            <w:tcBorders>
              <w:top w:val="nil"/>
              <w:left w:val="nil"/>
              <w:bottom w:val="single" w:sz="12" w:space="0" w:color="auto"/>
              <w:right w:val="nil"/>
            </w:tcBorders>
            <w:shd w:val="clear" w:color="auto" w:fill="auto"/>
            <w:vAlign w:val="center"/>
          </w:tcPr>
          <w:p>
            <w:pPr>
              <w:spacing w:line="240" w:lineRule="auto"/>
              <w:jc w:val="center"/>
              <w:rPr>
                <w:rFonts w:eastAsia="Arial Unicode MS"/>
                <w:szCs w:val="28"/>
              </w:rPr>
            </w:pPr>
            <w:r>
              <w:rPr>
                <w:rFonts w:eastAsia="Arial Unicode MS"/>
                <w:szCs w:val="28"/>
              </w:rPr>
              <w:t>75%</w:t>
            </w:r>
          </w:p>
        </w:tc>
        <w:tc>
          <w:tcPr>
            <w:tcW w:w="1134" w:type="dxa"/>
            <w:tcBorders>
              <w:top w:val="nil"/>
              <w:left w:val="nil"/>
              <w:bottom w:val="single" w:sz="12" w:space="0" w:color="auto"/>
              <w:right w:val="nil"/>
            </w:tcBorders>
            <w:shd w:val="clear" w:color="auto" w:fill="auto"/>
            <w:vAlign w:val="center"/>
          </w:tcPr>
          <w:p>
            <w:pPr>
              <w:spacing w:line="240" w:lineRule="auto"/>
              <w:jc w:val="center"/>
              <w:rPr>
                <w:rFonts w:eastAsia="Arial Unicode MS"/>
                <w:szCs w:val="28"/>
              </w:rPr>
            </w:pPr>
            <w:r>
              <w:rPr>
                <w:rFonts w:eastAsia="Arial Unicode MS"/>
                <w:szCs w:val="28"/>
              </w:rPr>
              <w:t>70%</w:t>
            </w:r>
          </w:p>
        </w:tc>
        <w:tc>
          <w:tcPr>
            <w:tcW w:w="858" w:type="dxa"/>
            <w:tcBorders>
              <w:top w:val="nil"/>
              <w:left w:val="nil"/>
              <w:bottom w:val="single" w:sz="12" w:space="0" w:color="auto"/>
              <w:right w:val="single" w:sz="12" w:space="0" w:color="auto"/>
            </w:tcBorders>
            <w:shd w:val="clear" w:color="auto" w:fill="auto"/>
            <w:vAlign w:val="center"/>
          </w:tcPr>
          <w:p>
            <w:pPr>
              <w:spacing w:line="240" w:lineRule="auto"/>
              <w:jc w:val="center"/>
              <w:rPr>
                <w:rFonts w:eastAsia="Arial Unicode MS"/>
                <w:szCs w:val="28"/>
              </w:rPr>
            </w:pPr>
            <w:r>
              <w:rPr>
                <w:rFonts w:eastAsia="Arial Unicode MS"/>
                <w:szCs w:val="28"/>
              </w:rPr>
              <w:t>50%</w:t>
            </w:r>
          </w:p>
        </w:tc>
      </w:tr>
      <w:tr>
        <w:trPr>
          <w:gridAfter w:val="1"/>
          <w:wAfter w:w="137" w:type="dxa"/>
          <w:cantSplit/>
          <w:trHeight w:val="227"/>
        </w:trPr>
        <w:tc>
          <w:tcPr>
            <w:tcW w:w="1702" w:type="dxa"/>
            <w:gridSpan w:val="2"/>
            <w:vMerge/>
            <w:tcBorders>
              <w:top w:val="nil"/>
              <w:left w:val="single" w:sz="12" w:space="0" w:color="auto"/>
              <w:bottom w:val="nil"/>
              <w:right w:val="nil"/>
            </w:tcBorders>
            <w:shd w:val="clear" w:color="auto" w:fill="auto"/>
            <w:vAlign w:val="center"/>
          </w:tcPr>
          <w:p>
            <w:pPr>
              <w:spacing w:line="240" w:lineRule="auto"/>
              <w:jc w:val="center"/>
              <w:rPr>
                <w:rFonts w:eastAsia="Arial Unicode MS"/>
                <w:szCs w:val="28"/>
              </w:rPr>
            </w:pPr>
          </w:p>
        </w:tc>
        <w:tc>
          <w:tcPr>
            <w:tcW w:w="4676" w:type="dxa"/>
            <w:gridSpan w:val="2"/>
            <w:tcBorders>
              <w:top w:val="single" w:sz="12" w:space="0" w:color="auto"/>
              <w:left w:val="nil"/>
              <w:bottom w:val="nil"/>
              <w:right w:val="nil"/>
            </w:tcBorders>
            <w:shd w:val="clear" w:color="auto" w:fill="auto"/>
            <w:vAlign w:val="center"/>
          </w:tcPr>
          <w:p>
            <w:pPr>
              <w:spacing w:line="240" w:lineRule="auto"/>
              <w:rPr>
                <w:i/>
                <w:sz w:val="24"/>
                <w:szCs w:val="24"/>
              </w:rPr>
            </w:pPr>
            <w:r>
              <w:rPr>
                <w:i/>
                <w:sz w:val="24"/>
                <w:szCs w:val="24"/>
              </w:rPr>
              <w:t>на автомобильном транспорте (чел.)</w:t>
            </w:r>
            <w:r>
              <w:rPr>
                <w:rStyle w:val="ac"/>
                <w:i/>
                <w:sz w:val="24"/>
                <w:szCs w:val="24"/>
              </w:rPr>
              <w:footnoteReference w:id="4"/>
            </w:r>
          </w:p>
        </w:tc>
        <w:tc>
          <w:tcPr>
            <w:tcW w:w="2125" w:type="dxa"/>
            <w:tcBorders>
              <w:top w:val="single" w:sz="12" w:space="0" w:color="auto"/>
              <w:left w:val="nil"/>
              <w:bottom w:val="nil"/>
              <w:right w:val="nil"/>
            </w:tcBorders>
            <w:shd w:val="clear" w:color="auto" w:fill="auto"/>
          </w:tcPr>
          <w:p>
            <w:pPr>
              <w:spacing w:line="240" w:lineRule="auto"/>
              <w:rPr>
                <w:i/>
                <w:sz w:val="24"/>
                <w:szCs w:val="24"/>
              </w:rPr>
            </w:pPr>
            <w:r>
              <w:rPr>
                <w:rFonts w:eastAsia="Arial Unicode MS"/>
                <w:i/>
                <w:sz w:val="24"/>
                <w:szCs w:val="24"/>
              </w:rPr>
              <w:t>аналитический</w:t>
            </w:r>
          </w:p>
        </w:tc>
        <w:tc>
          <w:tcPr>
            <w:tcW w:w="1451" w:type="dxa"/>
            <w:tcBorders>
              <w:top w:val="single" w:sz="12" w:space="0" w:color="auto"/>
              <w:left w:val="nil"/>
              <w:bottom w:val="nil"/>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324</w:t>
            </w:r>
          </w:p>
        </w:tc>
        <w:tc>
          <w:tcPr>
            <w:tcW w:w="1134" w:type="dxa"/>
            <w:tcBorders>
              <w:top w:val="single" w:sz="12" w:space="0" w:color="auto"/>
              <w:left w:val="nil"/>
              <w:bottom w:val="nil"/>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308</w:t>
            </w:r>
          </w:p>
        </w:tc>
        <w:tc>
          <w:tcPr>
            <w:tcW w:w="1134" w:type="dxa"/>
            <w:tcBorders>
              <w:top w:val="single" w:sz="12" w:space="0" w:color="auto"/>
              <w:left w:val="nil"/>
              <w:bottom w:val="nil"/>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275</w:t>
            </w:r>
          </w:p>
        </w:tc>
        <w:tc>
          <w:tcPr>
            <w:tcW w:w="1134" w:type="dxa"/>
            <w:tcBorders>
              <w:top w:val="single" w:sz="12" w:space="0" w:color="auto"/>
              <w:left w:val="nil"/>
              <w:bottom w:val="nil"/>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243</w:t>
            </w:r>
          </w:p>
        </w:tc>
        <w:tc>
          <w:tcPr>
            <w:tcW w:w="1134" w:type="dxa"/>
            <w:tcBorders>
              <w:top w:val="single" w:sz="12" w:space="0" w:color="auto"/>
              <w:left w:val="nil"/>
              <w:bottom w:val="nil"/>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227</w:t>
            </w:r>
          </w:p>
        </w:tc>
        <w:tc>
          <w:tcPr>
            <w:tcW w:w="858" w:type="dxa"/>
            <w:tcBorders>
              <w:top w:val="single" w:sz="12" w:space="0" w:color="auto"/>
              <w:left w:val="nil"/>
              <w:bottom w:val="nil"/>
              <w:right w:val="single" w:sz="12" w:space="0" w:color="auto"/>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162</w:t>
            </w:r>
          </w:p>
        </w:tc>
      </w:tr>
      <w:tr>
        <w:trPr>
          <w:gridAfter w:val="1"/>
          <w:wAfter w:w="137" w:type="dxa"/>
          <w:cantSplit/>
          <w:trHeight w:val="227"/>
        </w:trPr>
        <w:tc>
          <w:tcPr>
            <w:tcW w:w="1702" w:type="dxa"/>
            <w:gridSpan w:val="2"/>
            <w:vMerge/>
            <w:tcBorders>
              <w:top w:val="nil"/>
              <w:left w:val="single" w:sz="12" w:space="0" w:color="auto"/>
              <w:bottom w:val="nil"/>
              <w:right w:val="nil"/>
            </w:tcBorders>
            <w:shd w:val="clear" w:color="auto" w:fill="auto"/>
            <w:vAlign w:val="center"/>
          </w:tcPr>
          <w:p>
            <w:pPr>
              <w:spacing w:line="240" w:lineRule="auto"/>
              <w:jc w:val="center"/>
              <w:rPr>
                <w:rFonts w:eastAsia="Arial Unicode MS"/>
                <w:szCs w:val="28"/>
              </w:rPr>
            </w:pPr>
          </w:p>
        </w:tc>
        <w:tc>
          <w:tcPr>
            <w:tcW w:w="4676" w:type="dxa"/>
            <w:gridSpan w:val="2"/>
            <w:tcBorders>
              <w:top w:val="nil"/>
              <w:left w:val="nil"/>
              <w:bottom w:val="nil"/>
              <w:right w:val="nil"/>
            </w:tcBorders>
            <w:shd w:val="clear" w:color="auto" w:fill="auto"/>
            <w:vAlign w:val="center"/>
          </w:tcPr>
          <w:p>
            <w:pPr>
              <w:spacing w:line="240" w:lineRule="auto"/>
              <w:rPr>
                <w:i/>
                <w:sz w:val="24"/>
                <w:szCs w:val="24"/>
              </w:rPr>
            </w:pPr>
            <w:r>
              <w:rPr>
                <w:i/>
                <w:sz w:val="24"/>
                <w:szCs w:val="24"/>
              </w:rPr>
              <w:t>на воздушном транспорте (чел.)</w:t>
            </w:r>
            <w:r>
              <w:rPr>
                <w:rStyle w:val="ac"/>
                <w:i/>
                <w:sz w:val="24"/>
                <w:szCs w:val="24"/>
              </w:rPr>
              <w:footnoteReference w:id="5"/>
            </w:r>
          </w:p>
        </w:tc>
        <w:tc>
          <w:tcPr>
            <w:tcW w:w="2125" w:type="dxa"/>
            <w:tcBorders>
              <w:top w:val="nil"/>
              <w:left w:val="nil"/>
              <w:bottom w:val="nil"/>
              <w:right w:val="nil"/>
            </w:tcBorders>
            <w:shd w:val="clear" w:color="auto" w:fill="auto"/>
          </w:tcPr>
          <w:p>
            <w:pPr>
              <w:spacing w:line="240" w:lineRule="auto"/>
              <w:rPr>
                <w:i/>
                <w:sz w:val="24"/>
                <w:szCs w:val="24"/>
              </w:rPr>
            </w:pPr>
            <w:r>
              <w:rPr>
                <w:rFonts w:eastAsia="Arial Unicode MS"/>
                <w:i/>
                <w:sz w:val="24"/>
                <w:szCs w:val="24"/>
              </w:rPr>
              <w:t>аналитический</w:t>
            </w:r>
          </w:p>
        </w:tc>
        <w:tc>
          <w:tcPr>
            <w:tcW w:w="1451" w:type="dxa"/>
            <w:tcBorders>
              <w:top w:val="nil"/>
              <w:left w:val="nil"/>
              <w:bottom w:val="nil"/>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60</w:t>
            </w:r>
          </w:p>
        </w:tc>
        <w:tc>
          <w:tcPr>
            <w:tcW w:w="1134" w:type="dxa"/>
            <w:tcBorders>
              <w:top w:val="nil"/>
              <w:left w:val="nil"/>
              <w:bottom w:val="nil"/>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57</w:t>
            </w:r>
          </w:p>
        </w:tc>
        <w:tc>
          <w:tcPr>
            <w:tcW w:w="1134" w:type="dxa"/>
            <w:tcBorders>
              <w:top w:val="nil"/>
              <w:left w:val="nil"/>
              <w:bottom w:val="nil"/>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51</w:t>
            </w:r>
          </w:p>
        </w:tc>
        <w:tc>
          <w:tcPr>
            <w:tcW w:w="1134" w:type="dxa"/>
            <w:tcBorders>
              <w:top w:val="nil"/>
              <w:left w:val="nil"/>
              <w:bottom w:val="nil"/>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45</w:t>
            </w:r>
          </w:p>
        </w:tc>
        <w:tc>
          <w:tcPr>
            <w:tcW w:w="1134" w:type="dxa"/>
            <w:tcBorders>
              <w:top w:val="nil"/>
              <w:left w:val="nil"/>
              <w:bottom w:val="nil"/>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42</w:t>
            </w:r>
          </w:p>
        </w:tc>
        <w:tc>
          <w:tcPr>
            <w:tcW w:w="858" w:type="dxa"/>
            <w:tcBorders>
              <w:top w:val="nil"/>
              <w:left w:val="nil"/>
              <w:bottom w:val="nil"/>
              <w:right w:val="single" w:sz="12" w:space="0" w:color="auto"/>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30</w:t>
            </w:r>
          </w:p>
        </w:tc>
      </w:tr>
      <w:tr>
        <w:trPr>
          <w:gridAfter w:val="1"/>
          <w:wAfter w:w="137" w:type="dxa"/>
          <w:cantSplit/>
          <w:trHeight w:val="227"/>
        </w:trPr>
        <w:tc>
          <w:tcPr>
            <w:tcW w:w="1702" w:type="dxa"/>
            <w:gridSpan w:val="2"/>
            <w:vMerge/>
            <w:tcBorders>
              <w:top w:val="nil"/>
              <w:left w:val="single" w:sz="12" w:space="0" w:color="auto"/>
              <w:bottom w:val="nil"/>
              <w:right w:val="nil"/>
            </w:tcBorders>
            <w:shd w:val="clear" w:color="auto" w:fill="auto"/>
            <w:vAlign w:val="center"/>
          </w:tcPr>
          <w:p>
            <w:pPr>
              <w:spacing w:line="240" w:lineRule="auto"/>
              <w:jc w:val="center"/>
              <w:rPr>
                <w:rFonts w:eastAsia="Arial Unicode MS"/>
                <w:szCs w:val="28"/>
              </w:rPr>
            </w:pPr>
          </w:p>
        </w:tc>
        <w:tc>
          <w:tcPr>
            <w:tcW w:w="4676" w:type="dxa"/>
            <w:gridSpan w:val="2"/>
            <w:tcBorders>
              <w:top w:val="nil"/>
              <w:left w:val="nil"/>
              <w:bottom w:val="nil"/>
              <w:right w:val="nil"/>
            </w:tcBorders>
            <w:shd w:val="clear" w:color="auto" w:fill="auto"/>
            <w:vAlign w:val="center"/>
          </w:tcPr>
          <w:p>
            <w:pPr>
              <w:spacing w:line="240" w:lineRule="auto"/>
              <w:rPr>
                <w:i/>
                <w:sz w:val="24"/>
                <w:szCs w:val="24"/>
              </w:rPr>
            </w:pPr>
            <w:r>
              <w:rPr>
                <w:i/>
                <w:sz w:val="24"/>
                <w:szCs w:val="24"/>
              </w:rPr>
              <w:t>на железнодорожном транспорте (чел.)</w:t>
            </w:r>
            <w:r>
              <w:rPr>
                <w:rStyle w:val="ac"/>
                <w:i/>
                <w:sz w:val="24"/>
                <w:szCs w:val="24"/>
              </w:rPr>
              <w:footnoteReference w:id="6"/>
            </w:r>
          </w:p>
        </w:tc>
        <w:tc>
          <w:tcPr>
            <w:tcW w:w="2125" w:type="dxa"/>
            <w:tcBorders>
              <w:top w:val="nil"/>
              <w:left w:val="nil"/>
              <w:bottom w:val="nil"/>
              <w:right w:val="nil"/>
            </w:tcBorders>
            <w:shd w:val="clear" w:color="auto" w:fill="auto"/>
          </w:tcPr>
          <w:p>
            <w:pPr>
              <w:spacing w:line="240" w:lineRule="auto"/>
              <w:rPr>
                <w:i/>
                <w:sz w:val="24"/>
                <w:szCs w:val="24"/>
              </w:rPr>
            </w:pPr>
            <w:r>
              <w:rPr>
                <w:rFonts w:eastAsia="Arial Unicode MS"/>
                <w:i/>
                <w:sz w:val="24"/>
                <w:szCs w:val="24"/>
              </w:rPr>
              <w:t>аналитический</w:t>
            </w:r>
          </w:p>
        </w:tc>
        <w:tc>
          <w:tcPr>
            <w:tcW w:w="1451" w:type="dxa"/>
            <w:tcBorders>
              <w:top w:val="nil"/>
              <w:left w:val="nil"/>
              <w:bottom w:val="nil"/>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47</w:t>
            </w:r>
          </w:p>
        </w:tc>
        <w:tc>
          <w:tcPr>
            <w:tcW w:w="1134" w:type="dxa"/>
            <w:tcBorders>
              <w:top w:val="nil"/>
              <w:left w:val="nil"/>
              <w:bottom w:val="nil"/>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45</w:t>
            </w:r>
          </w:p>
        </w:tc>
        <w:tc>
          <w:tcPr>
            <w:tcW w:w="1134" w:type="dxa"/>
            <w:tcBorders>
              <w:top w:val="nil"/>
              <w:left w:val="nil"/>
              <w:bottom w:val="nil"/>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40</w:t>
            </w:r>
          </w:p>
        </w:tc>
        <w:tc>
          <w:tcPr>
            <w:tcW w:w="1134" w:type="dxa"/>
            <w:tcBorders>
              <w:top w:val="nil"/>
              <w:left w:val="nil"/>
              <w:bottom w:val="nil"/>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35</w:t>
            </w:r>
          </w:p>
        </w:tc>
        <w:tc>
          <w:tcPr>
            <w:tcW w:w="1134" w:type="dxa"/>
            <w:tcBorders>
              <w:top w:val="nil"/>
              <w:left w:val="nil"/>
              <w:bottom w:val="nil"/>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33</w:t>
            </w:r>
          </w:p>
        </w:tc>
        <w:tc>
          <w:tcPr>
            <w:tcW w:w="858" w:type="dxa"/>
            <w:tcBorders>
              <w:top w:val="nil"/>
              <w:left w:val="nil"/>
              <w:bottom w:val="nil"/>
              <w:right w:val="single" w:sz="12" w:space="0" w:color="auto"/>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24</w:t>
            </w:r>
          </w:p>
        </w:tc>
      </w:tr>
      <w:tr>
        <w:trPr>
          <w:gridAfter w:val="1"/>
          <w:wAfter w:w="137" w:type="dxa"/>
          <w:cantSplit/>
          <w:trHeight w:val="227"/>
        </w:trPr>
        <w:tc>
          <w:tcPr>
            <w:tcW w:w="1702" w:type="dxa"/>
            <w:gridSpan w:val="2"/>
            <w:vMerge/>
            <w:tcBorders>
              <w:top w:val="nil"/>
              <w:left w:val="single" w:sz="12" w:space="0" w:color="auto"/>
              <w:bottom w:val="nil"/>
              <w:right w:val="nil"/>
            </w:tcBorders>
            <w:shd w:val="clear" w:color="auto" w:fill="auto"/>
            <w:vAlign w:val="center"/>
          </w:tcPr>
          <w:p>
            <w:pPr>
              <w:spacing w:line="240" w:lineRule="auto"/>
              <w:jc w:val="center"/>
              <w:rPr>
                <w:rFonts w:eastAsia="Arial Unicode MS"/>
                <w:szCs w:val="28"/>
              </w:rPr>
            </w:pPr>
          </w:p>
        </w:tc>
        <w:tc>
          <w:tcPr>
            <w:tcW w:w="4676" w:type="dxa"/>
            <w:gridSpan w:val="2"/>
            <w:tcBorders>
              <w:top w:val="nil"/>
              <w:left w:val="nil"/>
              <w:bottom w:val="nil"/>
              <w:right w:val="nil"/>
            </w:tcBorders>
            <w:shd w:val="clear" w:color="auto" w:fill="auto"/>
            <w:vAlign w:val="center"/>
          </w:tcPr>
          <w:p>
            <w:pPr>
              <w:spacing w:line="240" w:lineRule="auto"/>
              <w:rPr>
                <w:i/>
                <w:sz w:val="24"/>
                <w:szCs w:val="24"/>
              </w:rPr>
            </w:pPr>
            <w:r>
              <w:rPr>
                <w:i/>
                <w:sz w:val="24"/>
                <w:szCs w:val="24"/>
              </w:rPr>
              <w:t>на морском и речном транспорте (чел.)</w:t>
            </w:r>
            <w:r>
              <w:rPr>
                <w:rStyle w:val="ac"/>
                <w:i/>
                <w:sz w:val="24"/>
                <w:szCs w:val="24"/>
              </w:rPr>
              <w:footnoteReference w:id="7"/>
            </w:r>
          </w:p>
        </w:tc>
        <w:tc>
          <w:tcPr>
            <w:tcW w:w="2125" w:type="dxa"/>
            <w:tcBorders>
              <w:top w:val="nil"/>
              <w:left w:val="nil"/>
              <w:bottom w:val="nil"/>
              <w:right w:val="nil"/>
            </w:tcBorders>
            <w:shd w:val="clear" w:color="auto" w:fill="auto"/>
          </w:tcPr>
          <w:p>
            <w:pPr>
              <w:spacing w:line="240" w:lineRule="auto"/>
              <w:rPr>
                <w:i/>
                <w:sz w:val="24"/>
                <w:szCs w:val="24"/>
              </w:rPr>
            </w:pPr>
            <w:r>
              <w:rPr>
                <w:rFonts w:eastAsia="Arial Unicode MS"/>
                <w:i/>
                <w:sz w:val="24"/>
                <w:szCs w:val="24"/>
              </w:rPr>
              <w:t>аналитический</w:t>
            </w:r>
          </w:p>
        </w:tc>
        <w:tc>
          <w:tcPr>
            <w:tcW w:w="1451" w:type="dxa"/>
            <w:tcBorders>
              <w:top w:val="nil"/>
              <w:left w:val="nil"/>
              <w:bottom w:val="nil"/>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38</w:t>
            </w:r>
          </w:p>
        </w:tc>
        <w:tc>
          <w:tcPr>
            <w:tcW w:w="1134" w:type="dxa"/>
            <w:tcBorders>
              <w:top w:val="nil"/>
              <w:left w:val="nil"/>
              <w:bottom w:val="nil"/>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36</w:t>
            </w:r>
          </w:p>
        </w:tc>
        <w:tc>
          <w:tcPr>
            <w:tcW w:w="1134" w:type="dxa"/>
            <w:tcBorders>
              <w:top w:val="nil"/>
              <w:left w:val="nil"/>
              <w:bottom w:val="nil"/>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32</w:t>
            </w:r>
          </w:p>
        </w:tc>
        <w:tc>
          <w:tcPr>
            <w:tcW w:w="1134" w:type="dxa"/>
            <w:tcBorders>
              <w:top w:val="nil"/>
              <w:left w:val="nil"/>
              <w:bottom w:val="nil"/>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29</w:t>
            </w:r>
          </w:p>
        </w:tc>
        <w:tc>
          <w:tcPr>
            <w:tcW w:w="1134" w:type="dxa"/>
            <w:tcBorders>
              <w:top w:val="nil"/>
              <w:left w:val="nil"/>
              <w:bottom w:val="nil"/>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27</w:t>
            </w:r>
          </w:p>
        </w:tc>
        <w:tc>
          <w:tcPr>
            <w:tcW w:w="858" w:type="dxa"/>
            <w:tcBorders>
              <w:top w:val="nil"/>
              <w:left w:val="nil"/>
              <w:bottom w:val="nil"/>
              <w:right w:val="single" w:sz="12" w:space="0" w:color="auto"/>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19</w:t>
            </w:r>
          </w:p>
        </w:tc>
      </w:tr>
      <w:tr>
        <w:trPr>
          <w:gridAfter w:val="1"/>
          <w:wAfter w:w="137" w:type="dxa"/>
          <w:cantSplit/>
          <w:trHeight w:val="227"/>
        </w:trPr>
        <w:tc>
          <w:tcPr>
            <w:tcW w:w="1702" w:type="dxa"/>
            <w:gridSpan w:val="2"/>
            <w:vMerge/>
            <w:tcBorders>
              <w:top w:val="nil"/>
              <w:left w:val="single" w:sz="12" w:space="0" w:color="auto"/>
              <w:bottom w:val="single" w:sz="12" w:space="0" w:color="auto"/>
              <w:right w:val="nil"/>
            </w:tcBorders>
            <w:shd w:val="clear" w:color="auto" w:fill="auto"/>
            <w:vAlign w:val="center"/>
          </w:tcPr>
          <w:p>
            <w:pPr>
              <w:spacing w:line="240" w:lineRule="auto"/>
              <w:jc w:val="center"/>
              <w:rPr>
                <w:rFonts w:eastAsia="Arial Unicode MS"/>
                <w:szCs w:val="28"/>
              </w:rPr>
            </w:pPr>
          </w:p>
        </w:tc>
        <w:tc>
          <w:tcPr>
            <w:tcW w:w="4676" w:type="dxa"/>
            <w:gridSpan w:val="2"/>
            <w:tcBorders>
              <w:top w:val="nil"/>
              <w:left w:val="nil"/>
              <w:bottom w:val="single" w:sz="12" w:space="0" w:color="auto"/>
              <w:right w:val="nil"/>
            </w:tcBorders>
            <w:shd w:val="clear" w:color="auto" w:fill="auto"/>
            <w:vAlign w:val="center"/>
          </w:tcPr>
          <w:p>
            <w:pPr>
              <w:spacing w:line="240" w:lineRule="auto"/>
              <w:rPr>
                <w:i/>
                <w:sz w:val="24"/>
                <w:szCs w:val="24"/>
              </w:rPr>
            </w:pPr>
            <w:r>
              <w:rPr>
                <w:i/>
                <w:sz w:val="24"/>
                <w:szCs w:val="24"/>
              </w:rPr>
              <w:t>в сфере транспортной безопасности (чел.)</w:t>
            </w:r>
            <w:r>
              <w:rPr>
                <w:rStyle w:val="ac"/>
                <w:i/>
                <w:sz w:val="24"/>
                <w:szCs w:val="24"/>
              </w:rPr>
              <w:footnoteReference w:id="8"/>
            </w:r>
          </w:p>
        </w:tc>
        <w:tc>
          <w:tcPr>
            <w:tcW w:w="2125" w:type="dxa"/>
            <w:tcBorders>
              <w:top w:val="nil"/>
              <w:left w:val="nil"/>
              <w:bottom w:val="single" w:sz="12" w:space="0" w:color="auto"/>
              <w:right w:val="nil"/>
            </w:tcBorders>
            <w:shd w:val="clear" w:color="auto" w:fill="auto"/>
          </w:tcPr>
          <w:p>
            <w:pPr>
              <w:spacing w:line="240" w:lineRule="auto"/>
              <w:rPr>
                <w:rFonts w:eastAsia="Arial Unicode MS"/>
                <w:i/>
                <w:sz w:val="24"/>
                <w:szCs w:val="24"/>
              </w:rPr>
            </w:pPr>
            <w:r>
              <w:rPr>
                <w:rFonts w:eastAsia="Arial Unicode MS"/>
                <w:i/>
                <w:sz w:val="24"/>
                <w:szCs w:val="24"/>
              </w:rPr>
              <w:t>аналитический</w:t>
            </w:r>
          </w:p>
        </w:tc>
        <w:tc>
          <w:tcPr>
            <w:tcW w:w="1451" w:type="dxa"/>
            <w:tcBorders>
              <w:top w:val="nil"/>
              <w:left w:val="nil"/>
              <w:bottom w:val="single" w:sz="12" w:space="0" w:color="auto"/>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224</w:t>
            </w:r>
          </w:p>
        </w:tc>
        <w:tc>
          <w:tcPr>
            <w:tcW w:w="1134" w:type="dxa"/>
            <w:tcBorders>
              <w:top w:val="nil"/>
              <w:left w:val="nil"/>
              <w:bottom w:val="single" w:sz="12" w:space="0" w:color="auto"/>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0</w:t>
            </w:r>
          </w:p>
        </w:tc>
        <w:tc>
          <w:tcPr>
            <w:tcW w:w="1134" w:type="dxa"/>
            <w:tcBorders>
              <w:top w:val="nil"/>
              <w:left w:val="nil"/>
              <w:bottom w:val="single" w:sz="12" w:space="0" w:color="auto"/>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0</w:t>
            </w:r>
          </w:p>
        </w:tc>
        <w:tc>
          <w:tcPr>
            <w:tcW w:w="1134" w:type="dxa"/>
            <w:tcBorders>
              <w:top w:val="nil"/>
              <w:left w:val="nil"/>
              <w:bottom w:val="single" w:sz="12" w:space="0" w:color="auto"/>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0</w:t>
            </w:r>
          </w:p>
        </w:tc>
        <w:tc>
          <w:tcPr>
            <w:tcW w:w="1134" w:type="dxa"/>
            <w:tcBorders>
              <w:top w:val="nil"/>
              <w:left w:val="nil"/>
              <w:bottom w:val="single" w:sz="12" w:space="0" w:color="auto"/>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0</w:t>
            </w:r>
          </w:p>
        </w:tc>
        <w:tc>
          <w:tcPr>
            <w:tcW w:w="858" w:type="dxa"/>
            <w:tcBorders>
              <w:top w:val="nil"/>
              <w:left w:val="nil"/>
              <w:bottom w:val="single" w:sz="12" w:space="0" w:color="auto"/>
              <w:right w:val="single" w:sz="12" w:space="0" w:color="auto"/>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0</w:t>
            </w:r>
          </w:p>
        </w:tc>
      </w:tr>
      <w:tr>
        <w:trPr>
          <w:gridAfter w:val="1"/>
          <w:wAfter w:w="137" w:type="dxa"/>
          <w:cantSplit/>
        </w:trPr>
        <w:tc>
          <w:tcPr>
            <w:tcW w:w="1702" w:type="dxa"/>
            <w:gridSpan w:val="2"/>
            <w:vMerge w:val="restart"/>
            <w:tcBorders>
              <w:top w:val="single" w:sz="12" w:space="0" w:color="auto"/>
              <w:left w:val="single" w:sz="12" w:space="0" w:color="auto"/>
              <w:bottom w:val="nil"/>
              <w:right w:val="nil"/>
            </w:tcBorders>
            <w:shd w:val="clear" w:color="auto" w:fill="auto"/>
            <w:vAlign w:val="center"/>
          </w:tcPr>
          <w:p>
            <w:pPr>
              <w:spacing w:line="240" w:lineRule="auto"/>
              <w:jc w:val="center"/>
              <w:rPr>
                <w:rFonts w:eastAsia="Arial Unicode MS"/>
                <w:szCs w:val="28"/>
                <w:lang w:val="en-US"/>
              </w:rPr>
            </w:pPr>
            <w:r>
              <w:rPr>
                <w:rFonts w:eastAsia="Arial Unicode MS"/>
                <w:szCs w:val="28"/>
                <w:lang w:val="en-US"/>
              </w:rPr>
              <w:t>2</w:t>
            </w:r>
          </w:p>
        </w:tc>
        <w:tc>
          <w:tcPr>
            <w:tcW w:w="4676" w:type="dxa"/>
            <w:gridSpan w:val="2"/>
            <w:vMerge w:val="restart"/>
            <w:tcBorders>
              <w:top w:val="single" w:sz="12" w:space="0" w:color="auto"/>
              <w:left w:val="nil"/>
              <w:bottom w:val="nil"/>
              <w:right w:val="nil"/>
            </w:tcBorders>
            <w:shd w:val="clear" w:color="auto" w:fill="auto"/>
            <w:vAlign w:val="center"/>
          </w:tcPr>
          <w:p>
            <w:pPr>
              <w:spacing w:line="240" w:lineRule="auto"/>
              <w:rPr>
                <w:b/>
                <w:szCs w:val="28"/>
              </w:rPr>
            </w:pPr>
            <w:r>
              <w:rPr>
                <w:szCs w:val="28"/>
              </w:rPr>
              <w:t>Снижение числа травмированных по контролируемым видам рисков (чел.), в том числе:</w:t>
            </w:r>
          </w:p>
        </w:tc>
        <w:tc>
          <w:tcPr>
            <w:tcW w:w="2125" w:type="dxa"/>
            <w:vMerge w:val="restart"/>
            <w:tcBorders>
              <w:top w:val="single" w:sz="12" w:space="0" w:color="auto"/>
              <w:left w:val="nil"/>
              <w:bottom w:val="nil"/>
              <w:right w:val="nil"/>
            </w:tcBorders>
            <w:shd w:val="clear" w:color="auto" w:fill="auto"/>
            <w:vAlign w:val="center"/>
          </w:tcPr>
          <w:p>
            <w:pPr>
              <w:spacing w:line="240" w:lineRule="auto"/>
              <w:rPr>
                <w:rFonts w:eastAsia="Arial Unicode MS"/>
                <w:szCs w:val="28"/>
              </w:rPr>
            </w:pPr>
            <w:r>
              <w:rPr>
                <w:rFonts w:eastAsia="Arial Unicode MS"/>
                <w:szCs w:val="28"/>
              </w:rPr>
              <w:t>основной</w:t>
            </w:r>
          </w:p>
        </w:tc>
        <w:tc>
          <w:tcPr>
            <w:tcW w:w="1451" w:type="dxa"/>
            <w:tcBorders>
              <w:top w:val="single" w:sz="12" w:space="0" w:color="auto"/>
              <w:left w:val="nil"/>
              <w:bottom w:val="nil"/>
              <w:right w:val="nil"/>
            </w:tcBorders>
            <w:shd w:val="clear" w:color="auto" w:fill="auto"/>
            <w:vAlign w:val="center"/>
          </w:tcPr>
          <w:p>
            <w:pPr>
              <w:spacing w:line="240" w:lineRule="auto"/>
              <w:jc w:val="center"/>
              <w:rPr>
                <w:rFonts w:eastAsia="Arial Unicode MS"/>
                <w:szCs w:val="28"/>
              </w:rPr>
            </w:pPr>
            <w:r>
              <w:rPr>
                <w:rFonts w:eastAsia="Arial Unicode MS"/>
                <w:szCs w:val="28"/>
              </w:rPr>
              <w:t>8117</w:t>
            </w:r>
          </w:p>
        </w:tc>
        <w:tc>
          <w:tcPr>
            <w:tcW w:w="1134" w:type="dxa"/>
            <w:tcBorders>
              <w:top w:val="single" w:sz="12" w:space="0" w:color="auto"/>
              <w:left w:val="nil"/>
              <w:bottom w:val="nil"/>
              <w:right w:val="nil"/>
            </w:tcBorders>
            <w:shd w:val="clear" w:color="auto" w:fill="auto"/>
            <w:vAlign w:val="center"/>
          </w:tcPr>
          <w:p>
            <w:pPr>
              <w:spacing w:line="240" w:lineRule="auto"/>
              <w:jc w:val="center"/>
              <w:rPr>
                <w:rFonts w:eastAsia="Arial Unicode MS"/>
                <w:szCs w:val="28"/>
              </w:rPr>
            </w:pPr>
            <w:r>
              <w:rPr>
                <w:rFonts w:eastAsia="Arial Unicode MS"/>
                <w:szCs w:val="28"/>
              </w:rPr>
              <w:t>7711</w:t>
            </w:r>
          </w:p>
        </w:tc>
        <w:tc>
          <w:tcPr>
            <w:tcW w:w="1134" w:type="dxa"/>
            <w:tcBorders>
              <w:top w:val="single" w:sz="12" w:space="0" w:color="auto"/>
              <w:left w:val="nil"/>
              <w:bottom w:val="nil"/>
              <w:right w:val="nil"/>
            </w:tcBorders>
            <w:shd w:val="clear" w:color="auto" w:fill="auto"/>
            <w:vAlign w:val="center"/>
          </w:tcPr>
          <w:p>
            <w:pPr>
              <w:spacing w:line="240" w:lineRule="auto"/>
              <w:jc w:val="center"/>
              <w:rPr>
                <w:rFonts w:eastAsia="Arial Unicode MS"/>
                <w:szCs w:val="28"/>
              </w:rPr>
            </w:pPr>
            <w:r>
              <w:rPr>
                <w:rFonts w:eastAsia="Arial Unicode MS"/>
                <w:szCs w:val="28"/>
              </w:rPr>
              <w:t>6899</w:t>
            </w:r>
          </w:p>
        </w:tc>
        <w:tc>
          <w:tcPr>
            <w:tcW w:w="1134" w:type="dxa"/>
            <w:tcBorders>
              <w:top w:val="single" w:sz="12" w:space="0" w:color="auto"/>
              <w:left w:val="nil"/>
              <w:bottom w:val="nil"/>
              <w:right w:val="nil"/>
            </w:tcBorders>
            <w:shd w:val="clear" w:color="auto" w:fill="auto"/>
            <w:vAlign w:val="center"/>
          </w:tcPr>
          <w:p>
            <w:pPr>
              <w:spacing w:line="240" w:lineRule="auto"/>
              <w:jc w:val="center"/>
              <w:rPr>
                <w:rFonts w:eastAsia="Arial Unicode MS"/>
                <w:szCs w:val="28"/>
              </w:rPr>
            </w:pPr>
            <w:r>
              <w:rPr>
                <w:rFonts w:eastAsia="Arial Unicode MS"/>
                <w:szCs w:val="28"/>
              </w:rPr>
              <w:t>6088</w:t>
            </w:r>
          </w:p>
        </w:tc>
        <w:tc>
          <w:tcPr>
            <w:tcW w:w="1134" w:type="dxa"/>
            <w:tcBorders>
              <w:top w:val="single" w:sz="12" w:space="0" w:color="auto"/>
              <w:left w:val="nil"/>
              <w:bottom w:val="nil"/>
              <w:right w:val="nil"/>
            </w:tcBorders>
            <w:shd w:val="clear" w:color="auto" w:fill="auto"/>
            <w:vAlign w:val="center"/>
          </w:tcPr>
          <w:p>
            <w:pPr>
              <w:spacing w:line="240" w:lineRule="auto"/>
              <w:jc w:val="center"/>
              <w:rPr>
                <w:rFonts w:eastAsia="Arial Unicode MS"/>
                <w:szCs w:val="28"/>
              </w:rPr>
            </w:pPr>
            <w:r>
              <w:rPr>
                <w:rFonts w:eastAsia="Arial Unicode MS"/>
                <w:szCs w:val="28"/>
              </w:rPr>
              <w:t>5682</w:t>
            </w:r>
          </w:p>
        </w:tc>
        <w:tc>
          <w:tcPr>
            <w:tcW w:w="858" w:type="dxa"/>
            <w:tcBorders>
              <w:top w:val="single" w:sz="12" w:space="0" w:color="auto"/>
              <w:left w:val="nil"/>
              <w:bottom w:val="nil"/>
              <w:right w:val="single" w:sz="12" w:space="0" w:color="auto"/>
            </w:tcBorders>
            <w:shd w:val="clear" w:color="auto" w:fill="auto"/>
            <w:vAlign w:val="center"/>
          </w:tcPr>
          <w:p>
            <w:pPr>
              <w:spacing w:line="240" w:lineRule="auto"/>
              <w:jc w:val="center"/>
              <w:rPr>
                <w:rFonts w:eastAsia="Arial Unicode MS"/>
                <w:szCs w:val="28"/>
              </w:rPr>
            </w:pPr>
            <w:r>
              <w:rPr>
                <w:rFonts w:eastAsia="Arial Unicode MS"/>
                <w:szCs w:val="28"/>
              </w:rPr>
              <w:t>4059</w:t>
            </w:r>
          </w:p>
        </w:tc>
      </w:tr>
      <w:tr>
        <w:trPr>
          <w:gridAfter w:val="1"/>
          <w:wAfter w:w="137" w:type="dxa"/>
          <w:cantSplit/>
        </w:trPr>
        <w:tc>
          <w:tcPr>
            <w:tcW w:w="1702" w:type="dxa"/>
            <w:gridSpan w:val="2"/>
            <w:vMerge/>
            <w:tcBorders>
              <w:top w:val="nil"/>
              <w:left w:val="single" w:sz="12" w:space="0" w:color="auto"/>
              <w:bottom w:val="nil"/>
              <w:right w:val="nil"/>
            </w:tcBorders>
            <w:shd w:val="clear" w:color="auto" w:fill="auto"/>
            <w:vAlign w:val="center"/>
          </w:tcPr>
          <w:p>
            <w:pPr>
              <w:spacing w:line="240" w:lineRule="auto"/>
              <w:jc w:val="center"/>
              <w:rPr>
                <w:rFonts w:eastAsia="Arial Unicode MS"/>
                <w:szCs w:val="28"/>
              </w:rPr>
            </w:pPr>
          </w:p>
        </w:tc>
        <w:tc>
          <w:tcPr>
            <w:tcW w:w="4676" w:type="dxa"/>
            <w:gridSpan w:val="2"/>
            <w:vMerge/>
            <w:tcBorders>
              <w:top w:val="nil"/>
              <w:left w:val="nil"/>
              <w:bottom w:val="single" w:sz="12" w:space="0" w:color="auto"/>
              <w:right w:val="nil"/>
            </w:tcBorders>
            <w:shd w:val="clear" w:color="auto" w:fill="auto"/>
            <w:vAlign w:val="center"/>
          </w:tcPr>
          <w:p>
            <w:pPr>
              <w:spacing w:line="240" w:lineRule="auto"/>
              <w:rPr>
                <w:b/>
                <w:szCs w:val="28"/>
              </w:rPr>
            </w:pPr>
          </w:p>
        </w:tc>
        <w:tc>
          <w:tcPr>
            <w:tcW w:w="2125" w:type="dxa"/>
            <w:vMerge/>
            <w:tcBorders>
              <w:top w:val="nil"/>
              <w:left w:val="nil"/>
              <w:bottom w:val="single" w:sz="12" w:space="0" w:color="auto"/>
              <w:right w:val="nil"/>
            </w:tcBorders>
            <w:shd w:val="clear" w:color="auto" w:fill="auto"/>
            <w:vAlign w:val="center"/>
          </w:tcPr>
          <w:p>
            <w:pPr>
              <w:spacing w:line="240" w:lineRule="auto"/>
              <w:rPr>
                <w:rFonts w:eastAsia="Arial Unicode MS"/>
                <w:szCs w:val="28"/>
              </w:rPr>
            </w:pPr>
          </w:p>
        </w:tc>
        <w:tc>
          <w:tcPr>
            <w:tcW w:w="1451" w:type="dxa"/>
            <w:tcBorders>
              <w:top w:val="nil"/>
              <w:left w:val="nil"/>
              <w:bottom w:val="single" w:sz="12" w:space="0" w:color="auto"/>
              <w:right w:val="nil"/>
            </w:tcBorders>
            <w:shd w:val="clear" w:color="auto" w:fill="auto"/>
            <w:vAlign w:val="center"/>
          </w:tcPr>
          <w:p>
            <w:pPr>
              <w:spacing w:line="240" w:lineRule="auto"/>
              <w:jc w:val="center"/>
              <w:rPr>
                <w:rFonts w:eastAsia="Arial Unicode MS"/>
                <w:szCs w:val="28"/>
              </w:rPr>
            </w:pPr>
            <w:r>
              <w:rPr>
                <w:rFonts w:eastAsia="Arial Unicode MS"/>
                <w:szCs w:val="28"/>
              </w:rPr>
              <w:t>100%</w:t>
            </w:r>
          </w:p>
        </w:tc>
        <w:tc>
          <w:tcPr>
            <w:tcW w:w="1134" w:type="dxa"/>
            <w:tcBorders>
              <w:top w:val="nil"/>
              <w:left w:val="nil"/>
              <w:bottom w:val="single" w:sz="12" w:space="0" w:color="auto"/>
              <w:right w:val="nil"/>
            </w:tcBorders>
            <w:shd w:val="clear" w:color="auto" w:fill="auto"/>
            <w:vAlign w:val="center"/>
          </w:tcPr>
          <w:p>
            <w:pPr>
              <w:spacing w:line="240" w:lineRule="auto"/>
              <w:jc w:val="center"/>
              <w:rPr>
                <w:rFonts w:eastAsia="Arial Unicode MS"/>
                <w:szCs w:val="28"/>
              </w:rPr>
            </w:pPr>
            <w:r>
              <w:rPr>
                <w:rFonts w:eastAsia="Arial Unicode MS"/>
                <w:szCs w:val="28"/>
              </w:rPr>
              <w:t>95%</w:t>
            </w:r>
          </w:p>
        </w:tc>
        <w:tc>
          <w:tcPr>
            <w:tcW w:w="1134" w:type="dxa"/>
            <w:tcBorders>
              <w:top w:val="nil"/>
              <w:left w:val="nil"/>
              <w:bottom w:val="single" w:sz="12" w:space="0" w:color="auto"/>
              <w:right w:val="nil"/>
            </w:tcBorders>
            <w:shd w:val="clear" w:color="auto" w:fill="auto"/>
            <w:vAlign w:val="center"/>
          </w:tcPr>
          <w:p>
            <w:pPr>
              <w:spacing w:line="240" w:lineRule="auto"/>
              <w:jc w:val="center"/>
              <w:rPr>
                <w:rFonts w:eastAsia="Arial Unicode MS"/>
                <w:szCs w:val="28"/>
              </w:rPr>
            </w:pPr>
            <w:r>
              <w:rPr>
                <w:rFonts w:eastAsia="Arial Unicode MS"/>
                <w:szCs w:val="28"/>
              </w:rPr>
              <w:t>85%</w:t>
            </w:r>
          </w:p>
        </w:tc>
        <w:tc>
          <w:tcPr>
            <w:tcW w:w="1134" w:type="dxa"/>
            <w:tcBorders>
              <w:top w:val="nil"/>
              <w:left w:val="nil"/>
              <w:bottom w:val="single" w:sz="12" w:space="0" w:color="auto"/>
              <w:right w:val="nil"/>
            </w:tcBorders>
            <w:shd w:val="clear" w:color="auto" w:fill="auto"/>
            <w:vAlign w:val="center"/>
          </w:tcPr>
          <w:p>
            <w:pPr>
              <w:spacing w:line="240" w:lineRule="auto"/>
              <w:jc w:val="center"/>
              <w:rPr>
                <w:rFonts w:eastAsia="Arial Unicode MS"/>
                <w:szCs w:val="28"/>
              </w:rPr>
            </w:pPr>
            <w:r>
              <w:rPr>
                <w:rFonts w:eastAsia="Arial Unicode MS"/>
                <w:szCs w:val="28"/>
              </w:rPr>
              <w:t>75%</w:t>
            </w:r>
          </w:p>
        </w:tc>
        <w:tc>
          <w:tcPr>
            <w:tcW w:w="1134" w:type="dxa"/>
            <w:tcBorders>
              <w:top w:val="nil"/>
              <w:left w:val="nil"/>
              <w:bottom w:val="single" w:sz="12" w:space="0" w:color="auto"/>
              <w:right w:val="nil"/>
            </w:tcBorders>
            <w:shd w:val="clear" w:color="auto" w:fill="auto"/>
            <w:vAlign w:val="center"/>
          </w:tcPr>
          <w:p>
            <w:pPr>
              <w:spacing w:line="240" w:lineRule="auto"/>
              <w:jc w:val="center"/>
              <w:rPr>
                <w:rFonts w:eastAsia="Arial Unicode MS"/>
                <w:szCs w:val="28"/>
              </w:rPr>
            </w:pPr>
            <w:r>
              <w:rPr>
                <w:rFonts w:eastAsia="Arial Unicode MS"/>
                <w:szCs w:val="28"/>
              </w:rPr>
              <w:t>70%</w:t>
            </w:r>
          </w:p>
        </w:tc>
        <w:tc>
          <w:tcPr>
            <w:tcW w:w="858" w:type="dxa"/>
            <w:tcBorders>
              <w:top w:val="nil"/>
              <w:left w:val="nil"/>
              <w:bottom w:val="single" w:sz="12" w:space="0" w:color="auto"/>
              <w:right w:val="single" w:sz="12" w:space="0" w:color="auto"/>
            </w:tcBorders>
            <w:shd w:val="clear" w:color="auto" w:fill="auto"/>
            <w:vAlign w:val="center"/>
          </w:tcPr>
          <w:p>
            <w:pPr>
              <w:spacing w:line="240" w:lineRule="auto"/>
              <w:jc w:val="center"/>
              <w:rPr>
                <w:rFonts w:eastAsia="Arial Unicode MS"/>
                <w:szCs w:val="28"/>
              </w:rPr>
            </w:pPr>
            <w:r>
              <w:rPr>
                <w:rFonts w:eastAsia="Arial Unicode MS"/>
                <w:szCs w:val="28"/>
              </w:rPr>
              <w:t>50%</w:t>
            </w:r>
          </w:p>
        </w:tc>
      </w:tr>
      <w:tr>
        <w:trPr>
          <w:gridAfter w:val="1"/>
          <w:wAfter w:w="137" w:type="dxa"/>
          <w:cantSplit/>
          <w:trHeight w:val="360"/>
        </w:trPr>
        <w:tc>
          <w:tcPr>
            <w:tcW w:w="1702" w:type="dxa"/>
            <w:gridSpan w:val="2"/>
            <w:vMerge/>
            <w:tcBorders>
              <w:top w:val="nil"/>
              <w:left w:val="single" w:sz="12" w:space="0" w:color="auto"/>
              <w:bottom w:val="nil"/>
              <w:right w:val="nil"/>
            </w:tcBorders>
            <w:shd w:val="clear" w:color="auto" w:fill="auto"/>
            <w:vAlign w:val="center"/>
          </w:tcPr>
          <w:p>
            <w:pPr>
              <w:spacing w:line="240" w:lineRule="auto"/>
              <w:jc w:val="center"/>
              <w:rPr>
                <w:rFonts w:eastAsia="Arial Unicode MS"/>
                <w:szCs w:val="28"/>
              </w:rPr>
            </w:pPr>
          </w:p>
        </w:tc>
        <w:tc>
          <w:tcPr>
            <w:tcW w:w="4676" w:type="dxa"/>
            <w:gridSpan w:val="2"/>
            <w:tcBorders>
              <w:top w:val="single" w:sz="12" w:space="0" w:color="auto"/>
              <w:left w:val="nil"/>
              <w:bottom w:val="nil"/>
              <w:right w:val="nil"/>
            </w:tcBorders>
            <w:shd w:val="clear" w:color="auto" w:fill="auto"/>
            <w:vAlign w:val="center"/>
          </w:tcPr>
          <w:p>
            <w:pPr>
              <w:spacing w:line="240" w:lineRule="auto"/>
              <w:rPr>
                <w:i/>
                <w:sz w:val="24"/>
                <w:szCs w:val="28"/>
              </w:rPr>
            </w:pPr>
            <w:r>
              <w:rPr>
                <w:i/>
                <w:sz w:val="24"/>
                <w:szCs w:val="28"/>
              </w:rPr>
              <w:t>на автомобильном транспорте</w:t>
            </w:r>
            <w:r>
              <w:rPr>
                <w:i/>
                <w:sz w:val="24"/>
                <w:szCs w:val="24"/>
                <w:vertAlign w:val="superscript"/>
              </w:rPr>
              <w:t>3</w:t>
            </w:r>
          </w:p>
        </w:tc>
        <w:tc>
          <w:tcPr>
            <w:tcW w:w="2125" w:type="dxa"/>
            <w:tcBorders>
              <w:top w:val="single" w:sz="12" w:space="0" w:color="auto"/>
              <w:left w:val="nil"/>
              <w:bottom w:val="nil"/>
              <w:right w:val="nil"/>
            </w:tcBorders>
            <w:shd w:val="clear" w:color="auto" w:fill="auto"/>
          </w:tcPr>
          <w:p>
            <w:pPr>
              <w:spacing w:line="240" w:lineRule="auto"/>
              <w:rPr>
                <w:i/>
                <w:sz w:val="24"/>
              </w:rPr>
            </w:pPr>
            <w:r>
              <w:rPr>
                <w:rFonts w:eastAsia="Arial Unicode MS"/>
                <w:i/>
                <w:sz w:val="24"/>
                <w:szCs w:val="28"/>
              </w:rPr>
              <w:t>аналитический</w:t>
            </w:r>
          </w:p>
        </w:tc>
        <w:tc>
          <w:tcPr>
            <w:tcW w:w="1451" w:type="dxa"/>
            <w:tcBorders>
              <w:top w:val="single" w:sz="12" w:space="0" w:color="auto"/>
              <w:left w:val="nil"/>
              <w:bottom w:val="nil"/>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7842</w:t>
            </w:r>
          </w:p>
        </w:tc>
        <w:tc>
          <w:tcPr>
            <w:tcW w:w="1134" w:type="dxa"/>
            <w:tcBorders>
              <w:top w:val="single" w:sz="12" w:space="0" w:color="auto"/>
              <w:left w:val="nil"/>
              <w:bottom w:val="nil"/>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7450</w:t>
            </w:r>
          </w:p>
        </w:tc>
        <w:tc>
          <w:tcPr>
            <w:tcW w:w="1134" w:type="dxa"/>
            <w:tcBorders>
              <w:top w:val="single" w:sz="12" w:space="0" w:color="auto"/>
              <w:left w:val="nil"/>
              <w:bottom w:val="nil"/>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6666</w:t>
            </w:r>
          </w:p>
        </w:tc>
        <w:tc>
          <w:tcPr>
            <w:tcW w:w="1134" w:type="dxa"/>
            <w:tcBorders>
              <w:top w:val="single" w:sz="12" w:space="0" w:color="auto"/>
              <w:left w:val="nil"/>
              <w:bottom w:val="nil"/>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5882</w:t>
            </w:r>
          </w:p>
        </w:tc>
        <w:tc>
          <w:tcPr>
            <w:tcW w:w="1134" w:type="dxa"/>
            <w:tcBorders>
              <w:top w:val="single" w:sz="12" w:space="0" w:color="auto"/>
              <w:left w:val="nil"/>
              <w:bottom w:val="nil"/>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5489</w:t>
            </w:r>
          </w:p>
        </w:tc>
        <w:tc>
          <w:tcPr>
            <w:tcW w:w="858" w:type="dxa"/>
            <w:tcBorders>
              <w:top w:val="single" w:sz="12" w:space="0" w:color="auto"/>
              <w:left w:val="nil"/>
              <w:bottom w:val="nil"/>
              <w:right w:val="single" w:sz="12" w:space="0" w:color="auto"/>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3921</w:t>
            </w:r>
          </w:p>
        </w:tc>
      </w:tr>
      <w:tr>
        <w:trPr>
          <w:gridAfter w:val="1"/>
          <w:wAfter w:w="137" w:type="dxa"/>
          <w:cantSplit/>
        </w:trPr>
        <w:tc>
          <w:tcPr>
            <w:tcW w:w="1702" w:type="dxa"/>
            <w:gridSpan w:val="2"/>
            <w:vMerge/>
            <w:tcBorders>
              <w:top w:val="nil"/>
              <w:left w:val="single" w:sz="12" w:space="0" w:color="auto"/>
              <w:bottom w:val="nil"/>
              <w:right w:val="nil"/>
            </w:tcBorders>
            <w:shd w:val="clear" w:color="auto" w:fill="auto"/>
            <w:vAlign w:val="center"/>
          </w:tcPr>
          <w:p>
            <w:pPr>
              <w:spacing w:line="240" w:lineRule="auto"/>
              <w:jc w:val="center"/>
              <w:rPr>
                <w:rFonts w:eastAsia="Arial Unicode MS"/>
                <w:szCs w:val="28"/>
              </w:rPr>
            </w:pPr>
          </w:p>
        </w:tc>
        <w:tc>
          <w:tcPr>
            <w:tcW w:w="4676" w:type="dxa"/>
            <w:gridSpan w:val="2"/>
            <w:tcBorders>
              <w:top w:val="nil"/>
              <w:left w:val="nil"/>
              <w:bottom w:val="nil"/>
              <w:right w:val="nil"/>
            </w:tcBorders>
            <w:shd w:val="clear" w:color="auto" w:fill="auto"/>
            <w:vAlign w:val="center"/>
          </w:tcPr>
          <w:p>
            <w:pPr>
              <w:spacing w:line="240" w:lineRule="auto"/>
              <w:rPr>
                <w:i/>
                <w:sz w:val="24"/>
                <w:szCs w:val="28"/>
              </w:rPr>
            </w:pPr>
            <w:r>
              <w:rPr>
                <w:i/>
                <w:sz w:val="24"/>
                <w:szCs w:val="28"/>
              </w:rPr>
              <w:t>на воздушном транспорте</w:t>
            </w:r>
            <w:r>
              <w:rPr>
                <w:i/>
                <w:sz w:val="24"/>
                <w:szCs w:val="24"/>
                <w:vertAlign w:val="superscript"/>
              </w:rPr>
              <w:t>4</w:t>
            </w:r>
          </w:p>
        </w:tc>
        <w:tc>
          <w:tcPr>
            <w:tcW w:w="2125" w:type="dxa"/>
            <w:tcBorders>
              <w:top w:val="nil"/>
              <w:left w:val="nil"/>
              <w:bottom w:val="nil"/>
              <w:right w:val="nil"/>
            </w:tcBorders>
            <w:shd w:val="clear" w:color="auto" w:fill="auto"/>
          </w:tcPr>
          <w:p>
            <w:pPr>
              <w:spacing w:line="240" w:lineRule="auto"/>
              <w:rPr>
                <w:i/>
                <w:sz w:val="24"/>
              </w:rPr>
            </w:pPr>
            <w:r>
              <w:rPr>
                <w:rFonts w:eastAsia="Arial Unicode MS"/>
                <w:i/>
                <w:sz w:val="24"/>
                <w:szCs w:val="28"/>
              </w:rPr>
              <w:t>аналитический</w:t>
            </w:r>
          </w:p>
        </w:tc>
        <w:tc>
          <w:tcPr>
            <w:tcW w:w="1451" w:type="dxa"/>
            <w:tcBorders>
              <w:top w:val="nil"/>
              <w:left w:val="nil"/>
              <w:bottom w:val="nil"/>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62</w:t>
            </w:r>
          </w:p>
        </w:tc>
        <w:tc>
          <w:tcPr>
            <w:tcW w:w="1134" w:type="dxa"/>
            <w:tcBorders>
              <w:top w:val="nil"/>
              <w:left w:val="nil"/>
              <w:bottom w:val="nil"/>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59</w:t>
            </w:r>
          </w:p>
        </w:tc>
        <w:tc>
          <w:tcPr>
            <w:tcW w:w="1134" w:type="dxa"/>
            <w:tcBorders>
              <w:top w:val="nil"/>
              <w:left w:val="nil"/>
              <w:bottom w:val="nil"/>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53</w:t>
            </w:r>
          </w:p>
        </w:tc>
        <w:tc>
          <w:tcPr>
            <w:tcW w:w="1134" w:type="dxa"/>
            <w:tcBorders>
              <w:top w:val="nil"/>
              <w:left w:val="nil"/>
              <w:bottom w:val="nil"/>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47</w:t>
            </w:r>
          </w:p>
        </w:tc>
        <w:tc>
          <w:tcPr>
            <w:tcW w:w="1134" w:type="dxa"/>
            <w:tcBorders>
              <w:top w:val="nil"/>
              <w:left w:val="nil"/>
              <w:bottom w:val="nil"/>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43</w:t>
            </w:r>
          </w:p>
        </w:tc>
        <w:tc>
          <w:tcPr>
            <w:tcW w:w="858" w:type="dxa"/>
            <w:tcBorders>
              <w:top w:val="nil"/>
              <w:left w:val="nil"/>
              <w:bottom w:val="nil"/>
              <w:right w:val="single" w:sz="12" w:space="0" w:color="auto"/>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31</w:t>
            </w:r>
          </w:p>
        </w:tc>
      </w:tr>
      <w:tr>
        <w:trPr>
          <w:gridAfter w:val="1"/>
          <w:wAfter w:w="137" w:type="dxa"/>
          <w:cantSplit/>
        </w:trPr>
        <w:tc>
          <w:tcPr>
            <w:tcW w:w="1702" w:type="dxa"/>
            <w:gridSpan w:val="2"/>
            <w:vMerge/>
            <w:tcBorders>
              <w:top w:val="nil"/>
              <w:left w:val="single" w:sz="12" w:space="0" w:color="auto"/>
              <w:bottom w:val="nil"/>
              <w:right w:val="nil"/>
            </w:tcBorders>
            <w:shd w:val="clear" w:color="auto" w:fill="auto"/>
            <w:vAlign w:val="center"/>
          </w:tcPr>
          <w:p>
            <w:pPr>
              <w:spacing w:line="240" w:lineRule="auto"/>
              <w:jc w:val="center"/>
              <w:rPr>
                <w:rFonts w:eastAsia="Arial Unicode MS"/>
                <w:szCs w:val="28"/>
              </w:rPr>
            </w:pPr>
          </w:p>
        </w:tc>
        <w:tc>
          <w:tcPr>
            <w:tcW w:w="4676" w:type="dxa"/>
            <w:gridSpan w:val="2"/>
            <w:tcBorders>
              <w:top w:val="nil"/>
              <w:left w:val="nil"/>
              <w:bottom w:val="nil"/>
              <w:right w:val="nil"/>
            </w:tcBorders>
            <w:shd w:val="clear" w:color="auto" w:fill="auto"/>
            <w:vAlign w:val="center"/>
          </w:tcPr>
          <w:p>
            <w:pPr>
              <w:spacing w:line="240" w:lineRule="auto"/>
              <w:rPr>
                <w:i/>
                <w:sz w:val="24"/>
                <w:szCs w:val="28"/>
              </w:rPr>
            </w:pPr>
            <w:r>
              <w:rPr>
                <w:i/>
                <w:sz w:val="24"/>
                <w:szCs w:val="28"/>
              </w:rPr>
              <w:t>на железнодорожном транспорте</w:t>
            </w:r>
            <w:r>
              <w:rPr>
                <w:i/>
                <w:sz w:val="24"/>
                <w:szCs w:val="24"/>
                <w:vertAlign w:val="superscript"/>
              </w:rPr>
              <w:t>5</w:t>
            </w:r>
          </w:p>
        </w:tc>
        <w:tc>
          <w:tcPr>
            <w:tcW w:w="2125" w:type="dxa"/>
            <w:tcBorders>
              <w:top w:val="nil"/>
              <w:left w:val="nil"/>
              <w:bottom w:val="nil"/>
              <w:right w:val="nil"/>
            </w:tcBorders>
            <w:shd w:val="clear" w:color="auto" w:fill="auto"/>
          </w:tcPr>
          <w:p>
            <w:pPr>
              <w:spacing w:line="240" w:lineRule="auto"/>
              <w:rPr>
                <w:i/>
                <w:sz w:val="24"/>
              </w:rPr>
            </w:pPr>
            <w:r>
              <w:rPr>
                <w:rFonts w:eastAsia="Arial Unicode MS"/>
                <w:i/>
                <w:sz w:val="24"/>
                <w:szCs w:val="28"/>
              </w:rPr>
              <w:t>аналитический</w:t>
            </w:r>
          </w:p>
        </w:tc>
        <w:tc>
          <w:tcPr>
            <w:tcW w:w="1451" w:type="dxa"/>
            <w:tcBorders>
              <w:top w:val="nil"/>
              <w:left w:val="nil"/>
              <w:bottom w:val="nil"/>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202</w:t>
            </w:r>
          </w:p>
        </w:tc>
        <w:tc>
          <w:tcPr>
            <w:tcW w:w="1134" w:type="dxa"/>
            <w:tcBorders>
              <w:top w:val="nil"/>
              <w:left w:val="nil"/>
              <w:bottom w:val="nil"/>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192</w:t>
            </w:r>
          </w:p>
        </w:tc>
        <w:tc>
          <w:tcPr>
            <w:tcW w:w="1134" w:type="dxa"/>
            <w:tcBorders>
              <w:top w:val="nil"/>
              <w:left w:val="nil"/>
              <w:bottom w:val="nil"/>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172</w:t>
            </w:r>
          </w:p>
        </w:tc>
        <w:tc>
          <w:tcPr>
            <w:tcW w:w="1134" w:type="dxa"/>
            <w:tcBorders>
              <w:top w:val="nil"/>
              <w:left w:val="nil"/>
              <w:bottom w:val="nil"/>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152</w:t>
            </w:r>
          </w:p>
        </w:tc>
        <w:tc>
          <w:tcPr>
            <w:tcW w:w="1134" w:type="dxa"/>
            <w:tcBorders>
              <w:top w:val="nil"/>
              <w:left w:val="nil"/>
              <w:bottom w:val="nil"/>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141</w:t>
            </w:r>
          </w:p>
        </w:tc>
        <w:tc>
          <w:tcPr>
            <w:tcW w:w="858" w:type="dxa"/>
            <w:tcBorders>
              <w:top w:val="nil"/>
              <w:left w:val="nil"/>
              <w:bottom w:val="nil"/>
              <w:right w:val="single" w:sz="12" w:space="0" w:color="auto"/>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101</w:t>
            </w:r>
          </w:p>
        </w:tc>
      </w:tr>
      <w:tr>
        <w:trPr>
          <w:gridAfter w:val="1"/>
          <w:wAfter w:w="137" w:type="dxa"/>
          <w:cantSplit/>
        </w:trPr>
        <w:tc>
          <w:tcPr>
            <w:tcW w:w="1702" w:type="dxa"/>
            <w:gridSpan w:val="2"/>
            <w:vMerge/>
            <w:tcBorders>
              <w:top w:val="nil"/>
              <w:left w:val="single" w:sz="12" w:space="0" w:color="auto"/>
              <w:bottom w:val="nil"/>
              <w:right w:val="nil"/>
            </w:tcBorders>
            <w:shd w:val="clear" w:color="auto" w:fill="auto"/>
            <w:vAlign w:val="center"/>
          </w:tcPr>
          <w:p>
            <w:pPr>
              <w:spacing w:line="240" w:lineRule="auto"/>
              <w:jc w:val="center"/>
              <w:rPr>
                <w:rFonts w:eastAsia="Arial Unicode MS"/>
                <w:szCs w:val="28"/>
              </w:rPr>
            </w:pPr>
          </w:p>
        </w:tc>
        <w:tc>
          <w:tcPr>
            <w:tcW w:w="4676" w:type="dxa"/>
            <w:gridSpan w:val="2"/>
            <w:tcBorders>
              <w:top w:val="nil"/>
              <w:left w:val="nil"/>
              <w:bottom w:val="nil"/>
              <w:right w:val="nil"/>
            </w:tcBorders>
            <w:shd w:val="clear" w:color="auto" w:fill="auto"/>
            <w:vAlign w:val="center"/>
          </w:tcPr>
          <w:p>
            <w:pPr>
              <w:spacing w:line="240" w:lineRule="auto"/>
              <w:rPr>
                <w:i/>
                <w:sz w:val="24"/>
                <w:szCs w:val="28"/>
              </w:rPr>
            </w:pPr>
            <w:r>
              <w:rPr>
                <w:i/>
                <w:sz w:val="24"/>
                <w:szCs w:val="28"/>
              </w:rPr>
              <w:t>на морском и речном транспорте</w:t>
            </w:r>
            <w:r>
              <w:rPr>
                <w:i/>
                <w:sz w:val="24"/>
                <w:szCs w:val="24"/>
                <w:vertAlign w:val="superscript"/>
              </w:rPr>
              <w:t>6</w:t>
            </w:r>
          </w:p>
        </w:tc>
        <w:tc>
          <w:tcPr>
            <w:tcW w:w="2125" w:type="dxa"/>
            <w:tcBorders>
              <w:top w:val="nil"/>
              <w:left w:val="nil"/>
              <w:bottom w:val="nil"/>
              <w:right w:val="nil"/>
            </w:tcBorders>
            <w:shd w:val="clear" w:color="auto" w:fill="auto"/>
          </w:tcPr>
          <w:p>
            <w:pPr>
              <w:spacing w:line="240" w:lineRule="auto"/>
              <w:rPr>
                <w:i/>
                <w:sz w:val="24"/>
              </w:rPr>
            </w:pPr>
            <w:r>
              <w:rPr>
                <w:rFonts w:eastAsia="Arial Unicode MS"/>
                <w:i/>
                <w:sz w:val="24"/>
                <w:szCs w:val="28"/>
              </w:rPr>
              <w:t>аналитический</w:t>
            </w:r>
          </w:p>
        </w:tc>
        <w:tc>
          <w:tcPr>
            <w:tcW w:w="1451" w:type="dxa"/>
            <w:tcBorders>
              <w:top w:val="nil"/>
              <w:left w:val="nil"/>
              <w:bottom w:val="nil"/>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11</w:t>
            </w:r>
          </w:p>
        </w:tc>
        <w:tc>
          <w:tcPr>
            <w:tcW w:w="1134" w:type="dxa"/>
            <w:tcBorders>
              <w:top w:val="nil"/>
              <w:left w:val="nil"/>
              <w:bottom w:val="nil"/>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10</w:t>
            </w:r>
          </w:p>
        </w:tc>
        <w:tc>
          <w:tcPr>
            <w:tcW w:w="1134" w:type="dxa"/>
            <w:tcBorders>
              <w:top w:val="nil"/>
              <w:left w:val="nil"/>
              <w:bottom w:val="nil"/>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9</w:t>
            </w:r>
          </w:p>
        </w:tc>
        <w:tc>
          <w:tcPr>
            <w:tcW w:w="1134" w:type="dxa"/>
            <w:tcBorders>
              <w:top w:val="nil"/>
              <w:left w:val="nil"/>
              <w:bottom w:val="nil"/>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8</w:t>
            </w:r>
          </w:p>
        </w:tc>
        <w:tc>
          <w:tcPr>
            <w:tcW w:w="1134" w:type="dxa"/>
            <w:tcBorders>
              <w:top w:val="nil"/>
              <w:left w:val="nil"/>
              <w:bottom w:val="nil"/>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8</w:t>
            </w:r>
          </w:p>
        </w:tc>
        <w:tc>
          <w:tcPr>
            <w:tcW w:w="858" w:type="dxa"/>
            <w:tcBorders>
              <w:top w:val="nil"/>
              <w:left w:val="nil"/>
              <w:bottom w:val="nil"/>
              <w:right w:val="single" w:sz="12" w:space="0" w:color="auto"/>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6</w:t>
            </w:r>
          </w:p>
        </w:tc>
      </w:tr>
      <w:tr>
        <w:trPr>
          <w:gridAfter w:val="1"/>
          <w:wAfter w:w="137" w:type="dxa"/>
          <w:cantSplit/>
        </w:trPr>
        <w:tc>
          <w:tcPr>
            <w:tcW w:w="1702" w:type="dxa"/>
            <w:gridSpan w:val="2"/>
            <w:vMerge/>
            <w:tcBorders>
              <w:top w:val="nil"/>
              <w:left w:val="single" w:sz="12" w:space="0" w:color="auto"/>
              <w:bottom w:val="single" w:sz="12" w:space="0" w:color="auto"/>
              <w:right w:val="nil"/>
            </w:tcBorders>
            <w:shd w:val="clear" w:color="auto" w:fill="auto"/>
            <w:vAlign w:val="center"/>
          </w:tcPr>
          <w:p>
            <w:pPr>
              <w:spacing w:line="240" w:lineRule="auto"/>
              <w:jc w:val="center"/>
              <w:rPr>
                <w:rFonts w:eastAsia="Arial Unicode MS"/>
                <w:szCs w:val="28"/>
              </w:rPr>
            </w:pPr>
          </w:p>
        </w:tc>
        <w:tc>
          <w:tcPr>
            <w:tcW w:w="4676" w:type="dxa"/>
            <w:gridSpan w:val="2"/>
            <w:tcBorders>
              <w:top w:val="nil"/>
              <w:left w:val="nil"/>
              <w:bottom w:val="single" w:sz="12" w:space="0" w:color="auto"/>
              <w:right w:val="nil"/>
            </w:tcBorders>
            <w:shd w:val="clear" w:color="auto" w:fill="auto"/>
            <w:vAlign w:val="center"/>
          </w:tcPr>
          <w:p>
            <w:pPr>
              <w:spacing w:line="240" w:lineRule="auto"/>
              <w:rPr>
                <w:i/>
                <w:sz w:val="24"/>
                <w:szCs w:val="28"/>
              </w:rPr>
            </w:pPr>
            <w:r>
              <w:rPr>
                <w:i/>
                <w:sz w:val="24"/>
                <w:szCs w:val="28"/>
              </w:rPr>
              <w:t>в сфере транспортной безопасности</w:t>
            </w:r>
            <w:r>
              <w:rPr>
                <w:i/>
                <w:sz w:val="24"/>
                <w:szCs w:val="24"/>
                <w:vertAlign w:val="superscript"/>
              </w:rPr>
              <w:t>7</w:t>
            </w:r>
          </w:p>
        </w:tc>
        <w:tc>
          <w:tcPr>
            <w:tcW w:w="2125" w:type="dxa"/>
            <w:tcBorders>
              <w:top w:val="nil"/>
              <w:left w:val="nil"/>
              <w:bottom w:val="single" w:sz="12" w:space="0" w:color="auto"/>
              <w:right w:val="nil"/>
            </w:tcBorders>
            <w:shd w:val="clear" w:color="auto" w:fill="auto"/>
          </w:tcPr>
          <w:p>
            <w:pPr>
              <w:spacing w:line="240" w:lineRule="auto"/>
              <w:rPr>
                <w:rFonts w:eastAsia="Arial Unicode MS"/>
                <w:i/>
                <w:sz w:val="24"/>
                <w:szCs w:val="28"/>
              </w:rPr>
            </w:pPr>
            <w:r>
              <w:rPr>
                <w:rFonts w:eastAsia="Arial Unicode MS"/>
                <w:i/>
                <w:sz w:val="24"/>
                <w:szCs w:val="28"/>
              </w:rPr>
              <w:t>аналитический</w:t>
            </w:r>
          </w:p>
        </w:tc>
        <w:tc>
          <w:tcPr>
            <w:tcW w:w="1451" w:type="dxa"/>
            <w:tcBorders>
              <w:top w:val="nil"/>
              <w:left w:val="nil"/>
              <w:bottom w:val="single" w:sz="12" w:space="0" w:color="auto"/>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0</w:t>
            </w:r>
          </w:p>
        </w:tc>
        <w:tc>
          <w:tcPr>
            <w:tcW w:w="1134" w:type="dxa"/>
            <w:tcBorders>
              <w:top w:val="nil"/>
              <w:left w:val="nil"/>
              <w:bottom w:val="single" w:sz="12" w:space="0" w:color="auto"/>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0</w:t>
            </w:r>
          </w:p>
        </w:tc>
        <w:tc>
          <w:tcPr>
            <w:tcW w:w="1134" w:type="dxa"/>
            <w:tcBorders>
              <w:top w:val="nil"/>
              <w:left w:val="nil"/>
              <w:bottom w:val="single" w:sz="12" w:space="0" w:color="auto"/>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0</w:t>
            </w:r>
          </w:p>
        </w:tc>
        <w:tc>
          <w:tcPr>
            <w:tcW w:w="1134" w:type="dxa"/>
            <w:tcBorders>
              <w:top w:val="nil"/>
              <w:left w:val="nil"/>
              <w:bottom w:val="single" w:sz="12" w:space="0" w:color="auto"/>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0</w:t>
            </w:r>
          </w:p>
        </w:tc>
        <w:tc>
          <w:tcPr>
            <w:tcW w:w="1134" w:type="dxa"/>
            <w:tcBorders>
              <w:top w:val="nil"/>
              <w:left w:val="nil"/>
              <w:bottom w:val="single" w:sz="12" w:space="0" w:color="auto"/>
              <w:right w:val="nil"/>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0</w:t>
            </w:r>
          </w:p>
        </w:tc>
        <w:tc>
          <w:tcPr>
            <w:tcW w:w="858" w:type="dxa"/>
            <w:tcBorders>
              <w:top w:val="nil"/>
              <w:left w:val="nil"/>
              <w:bottom w:val="single" w:sz="12" w:space="0" w:color="auto"/>
              <w:right w:val="single" w:sz="12" w:space="0" w:color="auto"/>
            </w:tcBorders>
            <w:shd w:val="clear" w:color="auto" w:fill="auto"/>
            <w:vAlign w:val="center"/>
          </w:tcPr>
          <w:p>
            <w:pPr>
              <w:spacing w:line="240" w:lineRule="auto"/>
              <w:jc w:val="center"/>
              <w:rPr>
                <w:rFonts w:eastAsia="Arial Unicode MS"/>
                <w:i/>
                <w:sz w:val="24"/>
                <w:szCs w:val="24"/>
              </w:rPr>
            </w:pPr>
            <w:r>
              <w:rPr>
                <w:rFonts w:eastAsia="Arial Unicode MS"/>
                <w:i/>
                <w:sz w:val="24"/>
                <w:szCs w:val="24"/>
              </w:rPr>
              <w:t>0</w:t>
            </w:r>
          </w:p>
        </w:tc>
      </w:tr>
      <w:tr>
        <w:trPr>
          <w:gridAfter w:val="1"/>
          <w:wAfter w:w="137" w:type="dxa"/>
          <w:cantSplit/>
        </w:trPr>
        <w:tc>
          <w:tcPr>
            <w:tcW w:w="1702" w:type="dxa"/>
            <w:gridSpan w:val="2"/>
            <w:vMerge w:val="restart"/>
            <w:tcBorders>
              <w:top w:val="single" w:sz="12" w:space="0" w:color="auto"/>
              <w:left w:val="single" w:sz="12" w:space="0" w:color="auto"/>
              <w:bottom w:val="nil"/>
              <w:right w:val="nil"/>
            </w:tcBorders>
            <w:shd w:val="clear" w:color="auto" w:fill="auto"/>
            <w:vAlign w:val="center"/>
          </w:tcPr>
          <w:p>
            <w:pPr>
              <w:spacing w:line="240" w:lineRule="auto"/>
              <w:jc w:val="center"/>
              <w:rPr>
                <w:rFonts w:eastAsia="Arial Unicode MS"/>
                <w:szCs w:val="28"/>
                <w:lang w:val="en-US"/>
              </w:rPr>
            </w:pPr>
            <w:r>
              <w:rPr>
                <w:rFonts w:eastAsia="Arial Unicode MS"/>
                <w:szCs w:val="28"/>
                <w:lang w:val="en-US"/>
              </w:rPr>
              <w:t>3</w:t>
            </w:r>
          </w:p>
        </w:tc>
        <w:tc>
          <w:tcPr>
            <w:tcW w:w="4676" w:type="dxa"/>
            <w:gridSpan w:val="2"/>
            <w:vMerge w:val="restart"/>
            <w:tcBorders>
              <w:top w:val="single" w:sz="12" w:space="0" w:color="auto"/>
              <w:left w:val="nil"/>
              <w:bottom w:val="nil"/>
              <w:right w:val="nil"/>
            </w:tcBorders>
            <w:shd w:val="clear" w:color="auto" w:fill="auto"/>
            <w:vAlign w:val="center"/>
          </w:tcPr>
          <w:p>
            <w:pPr>
              <w:spacing w:line="240" w:lineRule="auto"/>
              <w:rPr>
                <w:b/>
                <w:szCs w:val="28"/>
              </w:rPr>
            </w:pPr>
            <w:r>
              <w:rPr>
                <w:szCs w:val="28"/>
              </w:rPr>
              <w:t>Снижение уровня материального ущерба по контролируемым видам рисков, (млн. руб.) к уровню цен 2015 года, в том числе:</w:t>
            </w:r>
          </w:p>
        </w:tc>
        <w:tc>
          <w:tcPr>
            <w:tcW w:w="2125" w:type="dxa"/>
            <w:vMerge w:val="restart"/>
            <w:tcBorders>
              <w:top w:val="single" w:sz="12" w:space="0" w:color="auto"/>
              <w:left w:val="nil"/>
              <w:bottom w:val="nil"/>
              <w:right w:val="nil"/>
            </w:tcBorders>
            <w:shd w:val="clear" w:color="auto" w:fill="auto"/>
            <w:vAlign w:val="center"/>
          </w:tcPr>
          <w:p>
            <w:pPr>
              <w:spacing w:line="240" w:lineRule="auto"/>
              <w:rPr>
                <w:rFonts w:eastAsia="Arial Unicode MS"/>
                <w:szCs w:val="28"/>
              </w:rPr>
            </w:pPr>
            <w:r>
              <w:rPr>
                <w:rFonts w:eastAsia="Arial Unicode MS"/>
                <w:szCs w:val="28"/>
              </w:rPr>
              <w:t>основной</w:t>
            </w:r>
          </w:p>
        </w:tc>
        <w:tc>
          <w:tcPr>
            <w:tcW w:w="1451" w:type="dxa"/>
            <w:tcBorders>
              <w:top w:val="single" w:sz="12" w:space="0" w:color="auto"/>
              <w:left w:val="nil"/>
              <w:bottom w:val="nil"/>
              <w:right w:val="nil"/>
            </w:tcBorders>
            <w:shd w:val="clear" w:color="auto" w:fill="auto"/>
            <w:vAlign w:val="center"/>
          </w:tcPr>
          <w:p>
            <w:pPr>
              <w:spacing w:line="240" w:lineRule="auto"/>
              <w:jc w:val="center"/>
              <w:rPr>
                <w:rFonts w:eastAsia="Arial Unicode MS"/>
                <w:szCs w:val="28"/>
              </w:rPr>
            </w:pPr>
          </w:p>
          <w:p>
            <w:pPr>
              <w:spacing w:line="240" w:lineRule="auto"/>
              <w:jc w:val="center"/>
              <w:rPr>
                <w:rFonts w:eastAsia="Arial Unicode MS"/>
                <w:szCs w:val="28"/>
              </w:rPr>
            </w:pPr>
            <w:r>
              <w:rPr>
                <w:rFonts w:eastAsia="Arial Unicode MS"/>
                <w:szCs w:val="28"/>
              </w:rPr>
              <w:t>н/д</w:t>
            </w:r>
            <w:r>
              <w:rPr>
                <w:rStyle w:val="ac"/>
                <w:rFonts w:eastAsia="Arial Unicode MS"/>
                <w:szCs w:val="28"/>
              </w:rPr>
              <w:footnoteReference w:id="9"/>
            </w:r>
          </w:p>
        </w:tc>
        <w:tc>
          <w:tcPr>
            <w:tcW w:w="1134" w:type="dxa"/>
            <w:tcBorders>
              <w:top w:val="single" w:sz="12" w:space="0" w:color="auto"/>
              <w:left w:val="nil"/>
              <w:bottom w:val="nil"/>
              <w:right w:val="nil"/>
            </w:tcBorders>
            <w:shd w:val="clear" w:color="auto" w:fill="auto"/>
            <w:vAlign w:val="center"/>
          </w:tcPr>
          <w:p>
            <w:pPr>
              <w:spacing w:line="240" w:lineRule="auto"/>
              <w:jc w:val="center"/>
              <w:rPr>
                <w:rFonts w:eastAsia="Arial Unicode MS"/>
                <w:szCs w:val="28"/>
              </w:rPr>
            </w:pPr>
            <w:r>
              <w:rPr>
                <w:rFonts w:eastAsia="Arial Unicode MS"/>
                <w:szCs w:val="28"/>
              </w:rPr>
              <w:t>-</w:t>
            </w:r>
          </w:p>
        </w:tc>
        <w:tc>
          <w:tcPr>
            <w:tcW w:w="1134" w:type="dxa"/>
            <w:tcBorders>
              <w:top w:val="single" w:sz="12" w:space="0" w:color="auto"/>
              <w:left w:val="nil"/>
              <w:bottom w:val="nil"/>
              <w:right w:val="nil"/>
            </w:tcBorders>
            <w:shd w:val="clear" w:color="auto" w:fill="auto"/>
            <w:vAlign w:val="center"/>
          </w:tcPr>
          <w:p>
            <w:pPr>
              <w:spacing w:line="240" w:lineRule="auto"/>
              <w:jc w:val="center"/>
              <w:rPr>
                <w:rFonts w:eastAsia="Arial Unicode MS"/>
                <w:szCs w:val="28"/>
              </w:rPr>
            </w:pPr>
            <w:r>
              <w:rPr>
                <w:rFonts w:eastAsia="Arial Unicode MS"/>
                <w:szCs w:val="28"/>
              </w:rPr>
              <w:t>-</w:t>
            </w:r>
          </w:p>
        </w:tc>
        <w:tc>
          <w:tcPr>
            <w:tcW w:w="1134" w:type="dxa"/>
            <w:tcBorders>
              <w:top w:val="single" w:sz="12" w:space="0" w:color="auto"/>
              <w:left w:val="nil"/>
              <w:bottom w:val="nil"/>
              <w:right w:val="nil"/>
            </w:tcBorders>
            <w:shd w:val="clear" w:color="auto" w:fill="auto"/>
            <w:vAlign w:val="center"/>
          </w:tcPr>
          <w:p>
            <w:pPr>
              <w:spacing w:line="240" w:lineRule="auto"/>
              <w:jc w:val="center"/>
              <w:rPr>
                <w:rFonts w:eastAsia="Arial Unicode MS"/>
                <w:szCs w:val="28"/>
              </w:rPr>
            </w:pPr>
            <w:r>
              <w:rPr>
                <w:rFonts w:eastAsia="Arial Unicode MS"/>
                <w:szCs w:val="28"/>
              </w:rPr>
              <w:t>-</w:t>
            </w:r>
          </w:p>
        </w:tc>
        <w:tc>
          <w:tcPr>
            <w:tcW w:w="1134" w:type="dxa"/>
            <w:tcBorders>
              <w:top w:val="single" w:sz="12" w:space="0" w:color="auto"/>
              <w:left w:val="nil"/>
              <w:bottom w:val="nil"/>
              <w:right w:val="nil"/>
            </w:tcBorders>
            <w:shd w:val="clear" w:color="auto" w:fill="auto"/>
            <w:vAlign w:val="center"/>
          </w:tcPr>
          <w:p>
            <w:pPr>
              <w:spacing w:line="240" w:lineRule="auto"/>
              <w:jc w:val="center"/>
              <w:rPr>
                <w:rFonts w:eastAsia="Arial Unicode MS"/>
                <w:szCs w:val="28"/>
              </w:rPr>
            </w:pPr>
            <w:r>
              <w:rPr>
                <w:rFonts w:eastAsia="Arial Unicode MS"/>
                <w:szCs w:val="28"/>
              </w:rPr>
              <w:t>-</w:t>
            </w:r>
          </w:p>
        </w:tc>
        <w:tc>
          <w:tcPr>
            <w:tcW w:w="858" w:type="dxa"/>
            <w:tcBorders>
              <w:top w:val="single" w:sz="12" w:space="0" w:color="auto"/>
              <w:left w:val="nil"/>
              <w:bottom w:val="nil"/>
              <w:right w:val="single" w:sz="12" w:space="0" w:color="auto"/>
            </w:tcBorders>
            <w:shd w:val="clear" w:color="auto" w:fill="auto"/>
            <w:vAlign w:val="center"/>
          </w:tcPr>
          <w:p>
            <w:pPr>
              <w:spacing w:line="240" w:lineRule="auto"/>
              <w:jc w:val="center"/>
              <w:rPr>
                <w:rFonts w:eastAsia="Arial Unicode MS"/>
                <w:szCs w:val="28"/>
              </w:rPr>
            </w:pPr>
            <w:r>
              <w:rPr>
                <w:rFonts w:eastAsia="Arial Unicode MS"/>
                <w:szCs w:val="28"/>
              </w:rPr>
              <w:t>-</w:t>
            </w:r>
          </w:p>
        </w:tc>
      </w:tr>
      <w:tr>
        <w:trPr>
          <w:gridAfter w:val="1"/>
          <w:wAfter w:w="137" w:type="dxa"/>
          <w:cantSplit/>
        </w:trPr>
        <w:tc>
          <w:tcPr>
            <w:tcW w:w="1702" w:type="dxa"/>
            <w:gridSpan w:val="2"/>
            <w:vMerge/>
            <w:tcBorders>
              <w:top w:val="nil"/>
              <w:left w:val="single" w:sz="12" w:space="0" w:color="auto"/>
              <w:bottom w:val="nil"/>
              <w:right w:val="nil"/>
            </w:tcBorders>
            <w:shd w:val="clear" w:color="auto" w:fill="auto"/>
            <w:vAlign w:val="center"/>
          </w:tcPr>
          <w:p>
            <w:pPr>
              <w:spacing w:line="240" w:lineRule="auto"/>
              <w:jc w:val="center"/>
              <w:rPr>
                <w:rFonts w:eastAsia="Arial Unicode MS"/>
                <w:szCs w:val="28"/>
              </w:rPr>
            </w:pPr>
          </w:p>
        </w:tc>
        <w:tc>
          <w:tcPr>
            <w:tcW w:w="4676" w:type="dxa"/>
            <w:gridSpan w:val="2"/>
            <w:vMerge/>
            <w:tcBorders>
              <w:top w:val="nil"/>
              <w:left w:val="nil"/>
              <w:bottom w:val="single" w:sz="12" w:space="0" w:color="auto"/>
              <w:right w:val="nil"/>
            </w:tcBorders>
            <w:shd w:val="clear" w:color="auto" w:fill="auto"/>
            <w:vAlign w:val="center"/>
          </w:tcPr>
          <w:p>
            <w:pPr>
              <w:spacing w:line="240" w:lineRule="auto"/>
              <w:rPr>
                <w:b/>
                <w:szCs w:val="28"/>
              </w:rPr>
            </w:pPr>
          </w:p>
        </w:tc>
        <w:tc>
          <w:tcPr>
            <w:tcW w:w="2125" w:type="dxa"/>
            <w:vMerge/>
            <w:tcBorders>
              <w:top w:val="nil"/>
              <w:left w:val="nil"/>
              <w:bottom w:val="single" w:sz="12" w:space="0" w:color="auto"/>
              <w:right w:val="nil"/>
            </w:tcBorders>
            <w:shd w:val="clear" w:color="auto" w:fill="auto"/>
            <w:vAlign w:val="center"/>
          </w:tcPr>
          <w:p>
            <w:pPr>
              <w:spacing w:line="240" w:lineRule="auto"/>
              <w:rPr>
                <w:rFonts w:eastAsia="Arial Unicode MS"/>
                <w:szCs w:val="28"/>
              </w:rPr>
            </w:pPr>
          </w:p>
        </w:tc>
        <w:tc>
          <w:tcPr>
            <w:tcW w:w="1451" w:type="dxa"/>
            <w:tcBorders>
              <w:top w:val="nil"/>
              <w:left w:val="nil"/>
              <w:bottom w:val="single" w:sz="12" w:space="0" w:color="auto"/>
              <w:right w:val="nil"/>
            </w:tcBorders>
            <w:shd w:val="clear" w:color="auto" w:fill="auto"/>
            <w:vAlign w:val="center"/>
          </w:tcPr>
          <w:p>
            <w:pPr>
              <w:spacing w:line="240" w:lineRule="auto"/>
              <w:jc w:val="center"/>
              <w:rPr>
                <w:rFonts w:eastAsia="Arial Unicode MS"/>
                <w:szCs w:val="28"/>
              </w:rPr>
            </w:pPr>
            <w:r>
              <w:rPr>
                <w:rFonts w:eastAsia="Arial Unicode MS"/>
                <w:szCs w:val="28"/>
              </w:rPr>
              <w:t>100%</w:t>
            </w:r>
          </w:p>
        </w:tc>
        <w:tc>
          <w:tcPr>
            <w:tcW w:w="1134" w:type="dxa"/>
            <w:tcBorders>
              <w:top w:val="nil"/>
              <w:left w:val="nil"/>
              <w:bottom w:val="single" w:sz="12" w:space="0" w:color="auto"/>
              <w:right w:val="nil"/>
            </w:tcBorders>
            <w:shd w:val="clear" w:color="auto" w:fill="auto"/>
            <w:vAlign w:val="center"/>
          </w:tcPr>
          <w:p>
            <w:pPr>
              <w:spacing w:line="240" w:lineRule="auto"/>
              <w:jc w:val="center"/>
              <w:rPr>
                <w:rFonts w:eastAsia="Arial Unicode MS"/>
                <w:szCs w:val="28"/>
              </w:rPr>
            </w:pPr>
            <w:r>
              <w:rPr>
                <w:rFonts w:eastAsia="Arial Unicode MS"/>
                <w:szCs w:val="28"/>
              </w:rPr>
              <w:t>95%</w:t>
            </w:r>
          </w:p>
        </w:tc>
        <w:tc>
          <w:tcPr>
            <w:tcW w:w="1134" w:type="dxa"/>
            <w:tcBorders>
              <w:top w:val="nil"/>
              <w:left w:val="nil"/>
              <w:bottom w:val="single" w:sz="12" w:space="0" w:color="auto"/>
              <w:right w:val="nil"/>
            </w:tcBorders>
            <w:shd w:val="clear" w:color="auto" w:fill="auto"/>
            <w:vAlign w:val="center"/>
          </w:tcPr>
          <w:p>
            <w:pPr>
              <w:spacing w:line="240" w:lineRule="auto"/>
              <w:jc w:val="center"/>
              <w:rPr>
                <w:rFonts w:eastAsia="Arial Unicode MS"/>
                <w:szCs w:val="28"/>
              </w:rPr>
            </w:pPr>
            <w:r>
              <w:rPr>
                <w:rFonts w:eastAsia="Arial Unicode MS"/>
                <w:szCs w:val="28"/>
              </w:rPr>
              <w:t>90%</w:t>
            </w:r>
          </w:p>
        </w:tc>
        <w:tc>
          <w:tcPr>
            <w:tcW w:w="1134" w:type="dxa"/>
            <w:tcBorders>
              <w:top w:val="nil"/>
              <w:left w:val="nil"/>
              <w:bottom w:val="single" w:sz="12" w:space="0" w:color="auto"/>
              <w:right w:val="nil"/>
            </w:tcBorders>
            <w:shd w:val="clear" w:color="auto" w:fill="auto"/>
            <w:vAlign w:val="center"/>
          </w:tcPr>
          <w:p>
            <w:pPr>
              <w:spacing w:line="240" w:lineRule="auto"/>
              <w:jc w:val="center"/>
              <w:rPr>
                <w:rFonts w:eastAsia="Arial Unicode MS"/>
                <w:szCs w:val="28"/>
              </w:rPr>
            </w:pPr>
            <w:r>
              <w:rPr>
                <w:rFonts w:eastAsia="Arial Unicode MS"/>
                <w:szCs w:val="28"/>
              </w:rPr>
              <w:t>85%</w:t>
            </w:r>
          </w:p>
        </w:tc>
        <w:tc>
          <w:tcPr>
            <w:tcW w:w="1134" w:type="dxa"/>
            <w:tcBorders>
              <w:top w:val="nil"/>
              <w:left w:val="nil"/>
              <w:bottom w:val="single" w:sz="12" w:space="0" w:color="auto"/>
              <w:right w:val="nil"/>
            </w:tcBorders>
            <w:shd w:val="clear" w:color="auto" w:fill="auto"/>
            <w:vAlign w:val="center"/>
          </w:tcPr>
          <w:p>
            <w:pPr>
              <w:spacing w:line="240" w:lineRule="auto"/>
              <w:jc w:val="center"/>
              <w:rPr>
                <w:rFonts w:eastAsia="Arial Unicode MS"/>
                <w:szCs w:val="28"/>
              </w:rPr>
            </w:pPr>
            <w:r>
              <w:rPr>
                <w:rFonts w:eastAsia="Arial Unicode MS"/>
                <w:szCs w:val="28"/>
              </w:rPr>
              <w:t>80%</w:t>
            </w:r>
          </w:p>
        </w:tc>
        <w:tc>
          <w:tcPr>
            <w:tcW w:w="858" w:type="dxa"/>
            <w:tcBorders>
              <w:top w:val="nil"/>
              <w:left w:val="nil"/>
              <w:bottom w:val="single" w:sz="12" w:space="0" w:color="auto"/>
              <w:right w:val="single" w:sz="12" w:space="0" w:color="auto"/>
            </w:tcBorders>
            <w:shd w:val="clear" w:color="auto" w:fill="auto"/>
            <w:vAlign w:val="center"/>
          </w:tcPr>
          <w:p>
            <w:pPr>
              <w:spacing w:line="240" w:lineRule="auto"/>
              <w:jc w:val="center"/>
              <w:rPr>
                <w:rFonts w:eastAsia="Arial Unicode MS"/>
                <w:szCs w:val="28"/>
              </w:rPr>
            </w:pPr>
            <w:r>
              <w:rPr>
                <w:rFonts w:eastAsia="Arial Unicode MS"/>
                <w:szCs w:val="28"/>
              </w:rPr>
              <w:t>70%</w:t>
            </w:r>
          </w:p>
        </w:tc>
      </w:tr>
      <w:tr>
        <w:trPr>
          <w:gridAfter w:val="1"/>
          <w:wAfter w:w="137" w:type="dxa"/>
          <w:cantSplit/>
        </w:trPr>
        <w:tc>
          <w:tcPr>
            <w:tcW w:w="1702" w:type="dxa"/>
            <w:gridSpan w:val="2"/>
            <w:vMerge/>
            <w:tcBorders>
              <w:top w:val="nil"/>
              <w:left w:val="single" w:sz="12" w:space="0" w:color="auto"/>
              <w:bottom w:val="nil"/>
              <w:right w:val="nil"/>
            </w:tcBorders>
            <w:shd w:val="clear" w:color="auto" w:fill="auto"/>
            <w:vAlign w:val="center"/>
          </w:tcPr>
          <w:p>
            <w:pPr>
              <w:spacing w:line="240" w:lineRule="auto"/>
              <w:jc w:val="center"/>
              <w:rPr>
                <w:rFonts w:eastAsia="Arial Unicode MS"/>
                <w:szCs w:val="28"/>
              </w:rPr>
            </w:pPr>
          </w:p>
        </w:tc>
        <w:tc>
          <w:tcPr>
            <w:tcW w:w="4676" w:type="dxa"/>
            <w:gridSpan w:val="2"/>
            <w:tcBorders>
              <w:top w:val="single" w:sz="12" w:space="0" w:color="auto"/>
              <w:left w:val="nil"/>
              <w:bottom w:val="nil"/>
              <w:right w:val="nil"/>
            </w:tcBorders>
            <w:shd w:val="clear" w:color="auto" w:fill="auto"/>
            <w:vAlign w:val="center"/>
          </w:tcPr>
          <w:p>
            <w:pPr>
              <w:spacing w:line="240" w:lineRule="auto"/>
              <w:rPr>
                <w:i/>
                <w:sz w:val="24"/>
                <w:szCs w:val="28"/>
              </w:rPr>
            </w:pPr>
            <w:r>
              <w:rPr>
                <w:i/>
                <w:sz w:val="24"/>
                <w:szCs w:val="28"/>
              </w:rPr>
              <w:t>на автомобильном транспорте</w:t>
            </w:r>
            <w:r>
              <w:rPr>
                <w:i/>
                <w:sz w:val="24"/>
                <w:szCs w:val="24"/>
                <w:vertAlign w:val="superscript"/>
              </w:rPr>
              <w:t>3</w:t>
            </w:r>
          </w:p>
        </w:tc>
        <w:tc>
          <w:tcPr>
            <w:tcW w:w="2125" w:type="dxa"/>
            <w:tcBorders>
              <w:top w:val="single" w:sz="12" w:space="0" w:color="auto"/>
              <w:left w:val="nil"/>
              <w:bottom w:val="nil"/>
              <w:right w:val="nil"/>
            </w:tcBorders>
            <w:shd w:val="clear" w:color="auto" w:fill="auto"/>
          </w:tcPr>
          <w:p>
            <w:pPr>
              <w:spacing w:line="240" w:lineRule="auto"/>
              <w:rPr>
                <w:i/>
                <w:sz w:val="24"/>
              </w:rPr>
            </w:pPr>
            <w:r>
              <w:rPr>
                <w:rFonts w:eastAsia="Arial Unicode MS"/>
                <w:i/>
                <w:sz w:val="24"/>
                <w:szCs w:val="28"/>
              </w:rPr>
              <w:t>аналитический</w:t>
            </w:r>
          </w:p>
        </w:tc>
        <w:tc>
          <w:tcPr>
            <w:tcW w:w="1451" w:type="dxa"/>
            <w:tcBorders>
              <w:top w:val="single" w:sz="12" w:space="0" w:color="auto"/>
              <w:left w:val="nil"/>
              <w:bottom w:val="nil"/>
              <w:right w:val="nil"/>
            </w:tcBorders>
            <w:shd w:val="clear" w:color="auto" w:fill="auto"/>
            <w:vAlign w:val="center"/>
          </w:tcPr>
          <w:p>
            <w:pPr>
              <w:spacing w:line="240" w:lineRule="auto"/>
              <w:jc w:val="center"/>
              <w:rPr>
                <w:rFonts w:eastAsia="Arial Unicode MS"/>
                <w:szCs w:val="28"/>
              </w:rPr>
            </w:pPr>
            <w:r>
              <w:rPr>
                <w:rFonts w:eastAsia="Arial Unicode MS"/>
                <w:szCs w:val="28"/>
              </w:rPr>
              <w:t>-</w:t>
            </w:r>
          </w:p>
        </w:tc>
        <w:tc>
          <w:tcPr>
            <w:tcW w:w="1134" w:type="dxa"/>
            <w:tcBorders>
              <w:top w:val="single" w:sz="12" w:space="0" w:color="auto"/>
              <w:left w:val="nil"/>
              <w:bottom w:val="nil"/>
              <w:right w:val="nil"/>
            </w:tcBorders>
            <w:shd w:val="clear" w:color="auto" w:fill="auto"/>
            <w:vAlign w:val="center"/>
          </w:tcPr>
          <w:p>
            <w:pPr>
              <w:spacing w:line="240" w:lineRule="auto"/>
              <w:jc w:val="center"/>
              <w:rPr>
                <w:rFonts w:eastAsia="Arial Unicode MS"/>
                <w:szCs w:val="28"/>
              </w:rPr>
            </w:pPr>
            <w:r>
              <w:rPr>
                <w:rFonts w:eastAsia="Arial Unicode MS"/>
                <w:szCs w:val="28"/>
              </w:rPr>
              <w:t>-</w:t>
            </w:r>
          </w:p>
        </w:tc>
        <w:tc>
          <w:tcPr>
            <w:tcW w:w="1134" w:type="dxa"/>
            <w:tcBorders>
              <w:top w:val="single" w:sz="12" w:space="0" w:color="auto"/>
              <w:left w:val="nil"/>
              <w:bottom w:val="nil"/>
              <w:right w:val="nil"/>
            </w:tcBorders>
            <w:shd w:val="clear" w:color="auto" w:fill="auto"/>
            <w:vAlign w:val="center"/>
          </w:tcPr>
          <w:p>
            <w:pPr>
              <w:spacing w:line="240" w:lineRule="auto"/>
              <w:jc w:val="center"/>
              <w:rPr>
                <w:rFonts w:eastAsia="Arial Unicode MS"/>
                <w:szCs w:val="28"/>
              </w:rPr>
            </w:pPr>
            <w:r>
              <w:rPr>
                <w:rFonts w:eastAsia="Arial Unicode MS"/>
                <w:szCs w:val="28"/>
              </w:rPr>
              <w:t>-</w:t>
            </w:r>
          </w:p>
        </w:tc>
        <w:tc>
          <w:tcPr>
            <w:tcW w:w="1134" w:type="dxa"/>
            <w:tcBorders>
              <w:top w:val="single" w:sz="12" w:space="0" w:color="auto"/>
              <w:left w:val="nil"/>
              <w:bottom w:val="nil"/>
              <w:right w:val="nil"/>
            </w:tcBorders>
            <w:shd w:val="clear" w:color="auto" w:fill="auto"/>
            <w:vAlign w:val="center"/>
          </w:tcPr>
          <w:p>
            <w:pPr>
              <w:spacing w:line="240" w:lineRule="auto"/>
              <w:jc w:val="center"/>
              <w:rPr>
                <w:rFonts w:eastAsia="Arial Unicode MS"/>
                <w:szCs w:val="28"/>
              </w:rPr>
            </w:pPr>
            <w:r>
              <w:rPr>
                <w:rFonts w:eastAsia="Arial Unicode MS"/>
                <w:szCs w:val="28"/>
              </w:rPr>
              <w:t>-</w:t>
            </w:r>
          </w:p>
        </w:tc>
        <w:tc>
          <w:tcPr>
            <w:tcW w:w="1134" w:type="dxa"/>
            <w:tcBorders>
              <w:top w:val="single" w:sz="12" w:space="0" w:color="auto"/>
              <w:left w:val="nil"/>
              <w:bottom w:val="nil"/>
              <w:right w:val="nil"/>
            </w:tcBorders>
            <w:shd w:val="clear" w:color="auto" w:fill="auto"/>
            <w:vAlign w:val="center"/>
          </w:tcPr>
          <w:p>
            <w:pPr>
              <w:spacing w:line="240" w:lineRule="auto"/>
              <w:jc w:val="center"/>
              <w:rPr>
                <w:rFonts w:eastAsia="Arial Unicode MS"/>
                <w:szCs w:val="28"/>
              </w:rPr>
            </w:pPr>
            <w:r>
              <w:rPr>
                <w:rFonts w:eastAsia="Arial Unicode MS"/>
                <w:szCs w:val="28"/>
              </w:rPr>
              <w:t>-</w:t>
            </w:r>
          </w:p>
        </w:tc>
        <w:tc>
          <w:tcPr>
            <w:tcW w:w="858" w:type="dxa"/>
            <w:tcBorders>
              <w:top w:val="single" w:sz="12" w:space="0" w:color="auto"/>
              <w:left w:val="nil"/>
              <w:bottom w:val="nil"/>
              <w:right w:val="single" w:sz="12" w:space="0" w:color="auto"/>
            </w:tcBorders>
            <w:shd w:val="clear" w:color="auto" w:fill="auto"/>
            <w:vAlign w:val="center"/>
          </w:tcPr>
          <w:p>
            <w:pPr>
              <w:spacing w:line="240" w:lineRule="auto"/>
              <w:jc w:val="center"/>
              <w:rPr>
                <w:rFonts w:eastAsia="Arial Unicode MS"/>
                <w:szCs w:val="28"/>
              </w:rPr>
            </w:pPr>
            <w:r>
              <w:rPr>
                <w:rFonts w:eastAsia="Arial Unicode MS"/>
                <w:szCs w:val="28"/>
              </w:rPr>
              <w:t>-</w:t>
            </w:r>
          </w:p>
        </w:tc>
      </w:tr>
      <w:tr>
        <w:trPr>
          <w:gridAfter w:val="1"/>
          <w:wAfter w:w="137" w:type="dxa"/>
          <w:cantSplit/>
        </w:trPr>
        <w:tc>
          <w:tcPr>
            <w:tcW w:w="1702" w:type="dxa"/>
            <w:gridSpan w:val="2"/>
            <w:vMerge/>
            <w:tcBorders>
              <w:top w:val="nil"/>
              <w:left w:val="single" w:sz="12" w:space="0" w:color="auto"/>
              <w:bottom w:val="nil"/>
              <w:right w:val="nil"/>
            </w:tcBorders>
            <w:shd w:val="clear" w:color="auto" w:fill="auto"/>
            <w:vAlign w:val="center"/>
          </w:tcPr>
          <w:p>
            <w:pPr>
              <w:spacing w:line="240" w:lineRule="auto"/>
              <w:jc w:val="center"/>
              <w:rPr>
                <w:rFonts w:eastAsia="Arial Unicode MS"/>
                <w:szCs w:val="28"/>
              </w:rPr>
            </w:pPr>
          </w:p>
        </w:tc>
        <w:tc>
          <w:tcPr>
            <w:tcW w:w="4676" w:type="dxa"/>
            <w:gridSpan w:val="2"/>
            <w:tcBorders>
              <w:top w:val="nil"/>
              <w:left w:val="nil"/>
              <w:bottom w:val="nil"/>
              <w:right w:val="nil"/>
            </w:tcBorders>
            <w:shd w:val="clear" w:color="auto" w:fill="auto"/>
            <w:vAlign w:val="center"/>
          </w:tcPr>
          <w:p>
            <w:pPr>
              <w:spacing w:line="240" w:lineRule="auto"/>
              <w:rPr>
                <w:i/>
                <w:sz w:val="24"/>
                <w:szCs w:val="28"/>
              </w:rPr>
            </w:pPr>
            <w:r>
              <w:rPr>
                <w:i/>
                <w:sz w:val="24"/>
                <w:szCs w:val="28"/>
              </w:rPr>
              <w:t>на воздушном транспорте</w:t>
            </w:r>
            <w:r>
              <w:rPr>
                <w:i/>
                <w:sz w:val="24"/>
                <w:szCs w:val="24"/>
                <w:vertAlign w:val="superscript"/>
              </w:rPr>
              <w:t>4</w:t>
            </w:r>
          </w:p>
        </w:tc>
        <w:tc>
          <w:tcPr>
            <w:tcW w:w="2125" w:type="dxa"/>
            <w:tcBorders>
              <w:top w:val="nil"/>
              <w:left w:val="nil"/>
              <w:bottom w:val="nil"/>
              <w:right w:val="nil"/>
            </w:tcBorders>
            <w:shd w:val="clear" w:color="auto" w:fill="auto"/>
          </w:tcPr>
          <w:p>
            <w:pPr>
              <w:spacing w:line="240" w:lineRule="auto"/>
              <w:rPr>
                <w:i/>
                <w:sz w:val="24"/>
              </w:rPr>
            </w:pPr>
            <w:r>
              <w:rPr>
                <w:rFonts w:eastAsia="Arial Unicode MS"/>
                <w:i/>
                <w:sz w:val="24"/>
                <w:szCs w:val="28"/>
              </w:rPr>
              <w:t>аналитический</w:t>
            </w:r>
          </w:p>
        </w:tc>
        <w:tc>
          <w:tcPr>
            <w:tcW w:w="1451" w:type="dxa"/>
            <w:tcBorders>
              <w:top w:val="nil"/>
              <w:left w:val="nil"/>
              <w:bottom w:val="nil"/>
              <w:right w:val="nil"/>
            </w:tcBorders>
            <w:shd w:val="clear" w:color="auto" w:fill="auto"/>
            <w:vAlign w:val="center"/>
          </w:tcPr>
          <w:p>
            <w:pPr>
              <w:spacing w:line="240" w:lineRule="auto"/>
              <w:jc w:val="center"/>
              <w:rPr>
                <w:rFonts w:eastAsia="Arial Unicode MS"/>
                <w:szCs w:val="28"/>
              </w:rPr>
            </w:pPr>
            <w:r>
              <w:rPr>
                <w:rFonts w:eastAsia="Arial Unicode MS"/>
                <w:szCs w:val="28"/>
              </w:rPr>
              <w:t>-</w:t>
            </w:r>
          </w:p>
        </w:tc>
        <w:tc>
          <w:tcPr>
            <w:tcW w:w="1134" w:type="dxa"/>
            <w:tcBorders>
              <w:top w:val="nil"/>
              <w:left w:val="nil"/>
              <w:bottom w:val="nil"/>
              <w:right w:val="nil"/>
            </w:tcBorders>
            <w:shd w:val="clear" w:color="auto" w:fill="auto"/>
            <w:vAlign w:val="center"/>
          </w:tcPr>
          <w:p>
            <w:pPr>
              <w:spacing w:line="240" w:lineRule="auto"/>
              <w:jc w:val="center"/>
            </w:pPr>
            <w:r>
              <w:rPr>
                <w:rFonts w:eastAsia="Arial Unicode MS"/>
                <w:szCs w:val="28"/>
              </w:rPr>
              <w:t>-</w:t>
            </w:r>
          </w:p>
        </w:tc>
        <w:tc>
          <w:tcPr>
            <w:tcW w:w="1134" w:type="dxa"/>
            <w:tcBorders>
              <w:top w:val="nil"/>
              <w:left w:val="nil"/>
              <w:bottom w:val="nil"/>
              <w:right w:val="nil"/>
            </w:tcBorders>
            <w:shd w:val="clear" w:color="auto" w:fill="auto"/>
            <w:vAlign w:val="center"/>
          </w:tcPr>
          <w:p>
            <w:pPr>
              <w:spacing w:line="240" w:lineRule="auto"/>
              <w:jc w:val="center"/>
            </w:pPr>
            <w:r>
              <w:rPr>
                <w:rFonts w:eastAsia="Arial Unicode MS"/>
                <w:szCs w:val="28"/>
              </w:rPr>
              <w:t>-</w:t>
            </w:r>
          </w:p>
        </w:tc>
        <w:tc>
          <w:tcPr>
            <w:tcW w:w="1134" w:type="dxa"/>
            <w:tcBorders>
              <w:top w:val="nil"/>
              <w:left w:val="nil"/>
              <w:bottom w:val="nil"/>
              <w:right w:val="nil"/>
            </w:tcBorders>
            <w:shd w:val="clear" w:color="auto" w:fill="auto"/>
            <w:vAlign w:val="center"/>
          </w:tcPr>
          <w:p>
            <w:pPr>
              <w:spacing w:line="240" w:lineRule="auto"/>
              <w:jc w:val="center"/>
            </w:pPr>
            <w:r>
              <w:rPr>
                <w:rFonts w:eastAsia="Arial Unicode MS"/>
                <w:szCs w:val="28"/>
              </w:rPr>
              <w:t>-</w:t>
            </w:r>
          </w:p>
        </w:tc>
        <w:tc>
          <w:tcPr>
            <w:tcW w:w="1134" w:type="dxa"/>
            <w:tcBorders>
              <w:top w:val="nil"/>
              <w:left w:val="nil"/>
              <w:bottom w:val="nil"/>
              <w:right w:val="nil"/>
            </w:tcBorders>
            <w:shd w:val="clear" w:color="auto" w:fill="auto"/>
            <w:vAlign w:val="center"/>
          </w:tcPr>
          <w:p>
            <w:pPr>
              <w:spacing w:line="240" w:lineRule="auto"/>
              <w:jc w:val="center"/>
            </w:pPr>
            <w:r>
              <w:rPr>
                <w:rFonts w:eastAsia="Arial Unicode MS"/>
                <w:szCs w:val="28"/>
              </w:rPr>
              <w:t>-</w:t>
            </w:r>
          </w:p>
        </w:tc>
        <w:tc>
          <w:tcPr>
            <w:tcW w:w="858" w:type="dxa"/>
            <w:tcBorders>
              <w:top w:val="nil"/>
              <w:left w:val="nil"/>
              <w:bottom w:val="nil"/>
              <w:right w:val="single" w:sz="12" w:space="0" w:color="auto"/>
            </w:tcBorders>
            <w:shd w:val="clear" w:color="auto" w:fill="auto"/>
            <w:vAlign w:val="center"/>
          </w:tcPr>
          <w:p>
            <w:pPr>
              <w:spacing w:line="240" w:lineRule="auto"/>
              <w:jc w:val="center"/>
            </w:pPr>
            <w:r>
              <w:rPr>
                <w:rFonts w:eastAsia="Arial Unicode MS"/>
                <w:szCs w:val="28"/>
              </w:rPr>
              <w:t>-</w:t>
            </w:r>
          </w:p>
        </w:tc>
      </w:tr>
      <w:tr>
        <w:trPr>
          <w:gridAfter w:val="1"/>
          <w:wAfter w:w="137" w:type="dxa"/>
          <w:cantSplit/>
        </w:trPr>
        <w:tc>
          <w:tcPr>
            <w:tcW w:w="1702" w:type="dxa"/>
            <w:gridSpan w:val="2"/>
            <w:vMerge/>
            <w:tcBorders>
              <w:top w:val="nil"/>
              <w:left w:val="single" w:sz="12" w:space="0" w:color="auto"/>
              <w:bottom w:val="nil"/>
              <w:right w:val="nil"/>
            </w:tcBorders>
            <w:shd w:val="clear" w:color="auto" w:fill="auto"/>
            <w:vAlign w:val="center"/>
          </w:tcPr>
          <w:p>
            <w:pPr>
              <w:spacing w:line="240" w:lineRule="auto"/>
              <w:jc w:val="center"/>
              <w:rPr>
                <w:rFonts w:eastAsia="Arial Unicode MS"/>
                <w:szCs w:val="28"/>
              </w:rPr>
            </w:pPr>
          </w:p>
        </w:tc>
        <w:tc>
          <w:tcPr>
            <w:tcW w:w="4676" w:type="dxa"/>
            <w:gridSpan w:val="2"/>
            <w:tcBorders>
              <w:top w:val="nil"/>
              <w:left w:val="nil"/>
              <w:bottom w:val="nil"/>
              <w:right w:val="nil"/>
            </w:tcBorders>
            <w:shd w:val="clear" w:color="auto" w:fill="auto"/>
            <w:vAlign w:val="center"/>
          </w:tcPr>
          <w:p>
            <w:pPr>
              <w:spacing w:line="240" w:lineRule="auto"/>
              <w:rPr>
                <w:i/>
                <w:sz w:val="24"/>
                <w:szCs w:val="28"/>
              </w:rPr>
            </w:pPr>
            <w:r>
              <w:rPr>
                <w:i/>
                <w:sz w:val="24"/>
                <w:szCs w:val="28"/>
              </w:rPr>
              <w:t>на железнодорожном транспорте</w:t>
            </w:r>
            <w:r>
              <w:rPr>
                <w:i/>
                <w:sz w:val="24"/>
                <w:szCs w:val="24"/>
                <w:vertAlign w:val="superscript"/>
              </w:rPr>
              <w:t>5</w:t>
            </w:r>
          </w:p>
        </w:tc>
        <w:tc>
          <w:tcPr>
            <w:tcW w:w="2125" w:type="dxa"/>
            <w:tcBorders>
              <w:top w:val="nil"/>
              <w:left w:val="nil"/>
              <w:bottom w:val="nil"/>
              <w:right w:val="nil"/>
            </w:tcBorders>
            <w:shd w:val="clear" w:color="auto" w:fill="auto"/>
          </w:tcPr>
          <w:p>
            <w:pPr>
              <w:spacing w:line="240" w:lineRule="auto"/>
              <w:rPr>
                <w:i/>
                <w:sz w:val="24"/>
              </w:rPr>
            </w:pPr>
            <w:r>
              <w:rPr>
                <w:rFonts w:eastAsia="Arial Unicode MS"/>
                <w:i/>
                <w:sz w:val="24"/>
                <w:szCs w:val="28"/>
              </w:rPr>
              <w:t>аналитический</w:t>
            </w:r>
          </w:p>
        </w:tc>
        <w:tc>
          <w:tcPr>
            <w:tcW w:w="1451" w:type="dxa"/>
            <w:tcBorders>
              <w:top w:val="nil"/>
              <w:left w:val="nil"/>
              <w:bottom w:val="nil"/>
              <w:right w:val="nil"/>
            </w:tcBorders>
            <w:shd w:val="clear" w:color="auto" w:fill="auto"/>
            <w:vAlign w:val="center"/>
          </w:tcPr>
          <w:p>
            <w:pPr>
              <w:spacing w:line="240" w:lineRule="auto"/>
              <w:jc w:val="center"/>
              <w:rPr>
                <w:rFonts w:eastAsia="Arial Unicode MS"/>
                <w:szCs w:val="28"/>
              </w:rPr>
            </w:pPr>
            <w:r>
              <w:rPr>
                <w:rFonts w:eastAsia="Arial Unicode MS"/>
                <w:szCs w:val="28"/>
              </w:rPr>
              <w:t>-</w:t>
            </w:r>
          </w:p>
        </w:tc>
        <w:tc>
          <w:tcPr>
            <w:tcW w:w="1134" w:type="dxa"/>
            <w:tcBorders>
              <w:top w:val="nil"/>
              <w:left w:val="nil"/>
              <w:bottom w:val="nil"/>
              <w:right w:val="nil"/>
            </w:tcBorders>
            <w:shd w:val="clear" w:color="auto" w:fill="auto"/>
            <w:vAlign w:val="center"/>
          </w:tcPr>
          <w:p>
            <w:pPr>
              <w:spacing w:line="240" w:lineRule="auto"/>
              <w:jc w:val="center"/>
              <w:rPr>
                <w:rFonts w:eastAsia="Arial Unicode MS"/>
                <w:szCs w:val="28"/>
              </w:rPr>
            </w:pPr>
            <w:r>
              <w:rPr>
                <w:rFonts w:eastAsia="Arial Unicode MS"/>
                <w:szCs w:val="28"/>
              </w:rPr>
              <w:t>-</w:t>
            </w:r>
          </w:p>
        </w:tc>
        <w:tc>
          <w:tcPr>
            <w:tcW w:w="1134" w:type="dxa"/>
            <w:tcBorders>
              <w:top w:val="nil"/>
              <w:left w:val="nil"/>
              <w:bottom w:val="nil"/>
              <w:right w:val="nil"/>
            </w:tcBorders>
            <w:shd w:val="clear" w:color="auto" w:fill="auto"/>
            <w:vAlign w:val="center"/>
          </w:tcPr>
          <w:p>
            <w:pPr>
              <w:spacing w:line="240" w:lineRule="auto"/>
              <w:jc w:val="center"/>
              <w:rPr>
                <w:rFonts w:eastAsia="Arial Unicode MS"/>
                <w:szCs w:val="28"/>
              </w:rPr>
            </w:pPr>
            <w:r>
              <w:rPr>
                <w:rFonts w:eastAsia="Arial Unicode MS"/>
                <w:szCs w:val="28"/>
              </w:rPr>
              <w:t>-</w:t>
            </w:r>
          </w:p>
        </w:tc>
        <w:tc>
          <w:tcPr>
            <w:tcW w:w="1134" w:type="dxa"/>
            <w:tcBorders>
              <w:top w:val="nil"/>
              <w:left w:val="nil"/>
              <w:bottom w:val="nil"/>
              <w:right w:val="nil"/>
            </w:tcBorders>
            <w:shd w:val="clear" w:color="auto" w:fill="auto"/>
            <w:vAlign w:val="center"/>
          </w:tcPr>
          <w:p>
            <w:pPr>
              <w:spacing w:line="240" w:lineRule="auto"/>
              <w:jc w:val="center"/>
              <w:rPr>
                <w:rFonts w:eastAsia="Arial Unicode MS"/>
                <w:szCs w:val="28"/>
              </w:rPr>
            </w:pPr>
            <w:r>
              <w:rPr>
                <w:rFonts w:eastAsia="Arial Unicode MS"/>
                <w:szCs w:val="28"/>
              </w:rPr>
              <w:t>-</w:t>
            </w:r>
          </w:p>
        </w:tc>
        <w:tc>
          <w:tcPr>
            <w:tcW w:w="1134" w:type="dxa"/>
            <w:tcBorders>
              <w:top w:val="nil"/>
              <w:left w:val="nil"/>
              <w:bottom w:val="nil"/>
              <w:right w:val="nil"/>
            </w:tcBorders>
            <w:shd w:val="clear" w:color="auto" w:fill="auto"/>
            <w:vAlign w:val="center"/>
          </w:tcPr>
          <w:p>
            <w:pPr>
              <w:spacing w:line="240" w:lineRule="auto"/>
              <w:jc w:val="center"/>
              <w:rPr>
                <w:rFonts w:eastAsia="Arial Unicode MS"/>
                <w:szCs w:val="28"/>
              </w:rPr>
            </w:pPr>
            <w:r>
              <w:rPr>
                <w:rFonts w:eastAsia="Arial Unicode MS"/>
                <w:szCs w:val="28"/>
              </w:rPr>
              <w:t>-</w:t>
            </w:r>
          </w:p>
        </w:tc>
        <w:tc>
          <w:tcPr>
            <w:tcW w:w="858" w:type="dxa"/>
            <w:tcBorders>
              <w:top w:val="nil"/>
              <w:left w:val="nil"/>
              <w:bottom w:val="nil"/>
              <w:right w:val="single" w:sz="12" w:space="0" w:color="auto"/>
            </w:tcBorders>
            <w:shd w:val="clear" w:color="auto" w:fill="auto"/>
            <w:vAlign w:val="center"/>
          </w:tcPr>
          <w:p>
            <w:pPr>
              <w:spacing w:line="240" w:lineRule="auto"/>
              <w:jc w:val="center"/>
              <w:rPr>
                <w:rFonts w:eastAsia="Arial Unicode MS"/>
                <w:szCs w:val="28"/>
              </w:rPr>
            </w:pPr>
            <w:r>
              <w:rPr>
                <w:rFonts w:eastAsia="Arial Unicode MS"/>
                <w:szCs w:val="28"/>
              </w:rPr>
              <w:t>-</w:t>
            </w:r>
          </w:p>
        </w:tc>
      </w:tr>
      <w:tr>
        <w:trPr>
          <w:gridAfter w:val="1"/>
          <w:wAfter w:w="137" w:type="dxa"/>
          <w:cantSplit/>
        </w:trPr>
        <w:tc>
          <w:tcPr>
            <w:tcW w:w="1702" w:type="dxa"/>
            <w:gridSpan w:val="2"/>
            <w:vMerge/>
            <w:tcBorders>
              <w:top w:val="nil"/>
              <w:left w:val="single" w:sz="12" w:space="0" w:color="auto"/>
              <w:bottom w:val="nil"/>
              <w:right w:val="nil"/>
            </w:tcBorders>
            <w:shd w:val="clear" w:color="auto" w:fill="auto"/>
            <w:vAlign w:val="center"/>
          </w:tcPr>
          <w:p>
            <w:pPr>
              <w:spacing w:line="240" w:lineRule="auto"/>
              <w:jc w:val="center"/>
              <w:rPr>
                <w:rFonts w:eastAsia="Arial Unicode MS"/>
                <w:szCs w:val="28"/>
              </w:rPr>
            </w:pPr>
          </w:p>
        </w:tc>
        <w:tc>
          <w:tcPr>
            <w:tcW w:w="4676" w:type="dxa"/>
            <w:gridSpan w:val="2"/>
            <w:tcBorders>
              <w:top w:val="nil"/>
              <w:left w:val="nil"/>
              <w:bottom w:val="nil"/>
              <w:right w:val="nil"/>
            </w:tcBorders>
            <w:shd w:val="clear" w:color="auto" w:fill="auto"/>
            <w:vAlign w:val="center"/>
          </w:tcPr>
          <w:p>
            <w:pPr>
              <w:spacing w:line="240" w:lineRule="auto"/>
              <w:rPr>
                <w:i/>
                <w:sz w:val="24"/>
                <w:szCs w:val="28"/>
              </w:rPr>
            </w:pPr>
            <w:r>
              <w:rPr>
                <w:i/>
                <w:sz w:val="24"/>
                <w:szCs w:val="28"/>
              </w:rPr>
              <w:t>на морском и речном транспорте</w:t>
            </w:r>
            <w:r>
              <w:rPr>
                <w:i/>
                <w:sz w:val="24"/>
                <w:szCs w:val="24"/>
                <w:vertAlign w:val="superscript"/>
              </w:rPr>
              <w:t>6</w:t>
            </w:r>
          </w:p>
        </w:tc>
        <w:tc>
          <w:tcPr>
            <w:tcW w:w="2125" w:type="dxa"/>
            <w:tcBorders>
              <w:top w:val="nil"/>
              <w:left w:val="nil"/>
              <w:bottom w:val="nil"/>
              <w:right w:val="nil"/>
            </w:tcBorders>
            <w:shd w:val="clear" w:color="auto" w:fill="auto"/>
          </w:tcPr>
          <w:p>
            <w:pPr>
              <w:spacing w:line="240" w:lineRule="auto"/>
              <w:rPr>
                <w:i/>
                <w:sz w:val="24"/>
              </w:rPr>
            </w:pPr>
            <w:r>
              <w:rPr>
                <w:rFonts w:eastAsia="Arial Unicode MS"/>
                <w:i/>
                <w:sz w:val="24"/>
                <w:szCs w:val="28"/>
              </w:rPr>
              <w:t>аналитический</w:t>
            </w:r>
          </w:p>
        </w:tc>
        <w:tc>
          <w:tcPr>
            <w:tcW w:w="1451" w:type="dxa"/>
            <w:tcBorders>
              <w:top w:val="nil"/>
              <w:left w:val="nil"/>
              <w:bottom w:val="nil"/>
              <w:right w:val="nil"/>
            </w:tcBorders>
            <w:shd w:val="clear" w:color="auto" w:fill="auto"/>
            <w:vAlign w:val="center"/>
          </w:tcPr>
          <w:p>
            <w:pPr>
              <w:spacing w:line="240" w:lineRule="auto"/>
              <w:jc w:val="center"/>
              <w:rPr>
                <w:rFonts w:eastAsia="Arial Unicode MS"/>
                <w:szCs w:val="28"/>
              </w:rPr>
            </w:pPr>
            <w:r>
              <w:rPr>
                <w:rFonts w:eastAsia="Arial Unicode MS"/>
                <w:szCs w:val="28"/>
              </w:rPr>
              <w:t>-</w:t>
            </w:r>
          </w:p>
        </w:tc>
        <w:tc>
          <w:tcPr>
            <w:tcW w:w="1134" w:type="dxa"/>
            <w:tcBorders>
              <w:top w:val="nil"/>
              <w:left w:val="nil"/>
              <w:bottom w:val="nil"/>
              <w:right w:val="nil"/>
            </w:tcBorders>
            <w:shd w:val="clear" w:color="auto" w:fill="auto"/>
            <w:vAlign w:val="center"/>
          </w:tcPr>
          <w:p>
            <w:pPr>
              <w:spacing w:line="240" w:lineRule="auto"/>
              <w:jc w:val="center"/>
              <w:rPr>
                <w:rFonts w:eastAsia="Arial Unicode MS"/>
                <w:szCs w:val="28"/>
              </w:rPr>
            </w:pPr>
            <w:r>
              <w:rPr>
                <w:rFonts w:eastAsia="Arial Unicode MS"/>
                <w:szCs w:val="28"/>
              </w:rPr>
              <w:t>-</w:t>
            </w:r>
          </w:p>
        </w:tc>
        <w:tc>
          <w:tcPr>
            <w:tcW w:w="1134" w:type="dxa"/>
            <w:tcBorders>
              <w:top w:val="nil"/>
              <w:left w:val="nil"/>
              <w:bottom w:val="nil"/>
              <w:right w:val="nil"/>
            </w:tcBorders>
            <w:shd w:val="clear" w:color="auto" w:fill="auto"/>
            <w:vAlign w:val="center"/>
          </w:tcPr>
          <w:p>
            <w:pPr>
              <w:spacing w:line="240" w:lineRule="auto"/>
              <w:jc w:val="center"/>
              <w:rPr>
                <w:rFonts w:eastAsia="Arial Unicode MS"/>
                <w:szCs w:val="28"/>
              </w:rPr>
            </w:pPr>
            <w:r>
              <w:rPr>
                <w:rFonts w:eastAsia="Arial Unicode MS"/>
                <w:szCs w:val="28"/>
              </w:rPr>
              <w:t>-</w:t>
            </w:r>
          </w:p>
        </w:tc>
        <w:tc>
          <w:tcPr>
            <w:tcW w:w="1134" w:type="dxa"/>
            <w:tcBorders>
              <w:top w:val="nil"/>
              <w:left w:val="nil"/>
              <w:bottom w:val="nil"/>
              <w:right w:val="nil"/>
            </w:tcBorders>
            <w:shd w:val="clear" w:color="auto" w:fill="auto"/>
            <w:vAlign w:val="center"/>
          </w:tcPr>
          <w:p>
            <w:pPr>
              <w:spacing w:line="240" w:lineRule="auto"/>
              <w:jc w:val="center"/>
              <w:rPr>
                <w:rFonts w:eastAsia="Arial Unicode MS"/>
                <w:szCs w:val="28"/>
              </w:rPr>
            </w:pPr>
            <w:r>
              <w:rPr>
                <w:rFonts w:eastAsia="Arial Unicode MS"/>
                <w:szCs w:val="28"/>
              </w:rPr>
              <w:t>-</w:t>
            </w:r>
          </w:p>
        </w:tc>
        <w:tc>
          <w:tcPr>
            <w:tcW w:w="1134" w:type="dxa"/>
            <w:tcBorders>
              <w:top w:val="nil"/>
              <w:left w:val="nil"/>
              <w:bottom w:val="nil"/>
              <w:right w:val="nil"/>
            </w:tcBorders>
            <w:shd w:val="clear" w:color="auto" w:fill="auto"/>
            <w:vAlign w:val="center"/>
          </w:tcPr>
          <w:p>
            <w:pPr>
              <w:spacing w:line="240" w:lineRule="auto"/>
              <w:jc w:val="center"/>
              <w:rPr>
                <w:rFonts w:eastAsia="Arial Unicode MS"/>
                <w:szCs w:val="28"/>
              </w:rPr>
            </w:pPr>
            <w:r>
              <w:rPr>
                <w:rFonts w:eastAsia="Arial Unicode MS"/>
                <w:szCs w:val="28"/>
              </w:rPr>
              <w:t>-</w:t>
            </w:r>
          </w:p>
        </w:tc>
        <w:tc>
          <w:tcPr>
            <w:tcW w:w="858" w:type="dxa"/>
            <w:tcBorders>
              <w:top w:val="nil"/>
              <w:left w:val="nil"/>
              <w:bottom w:val="nil"/>
              <w:right w:val="single" w:sz="12" w:space="0" w:color="auto"/>
            </w:tcBorders>
            <w:shd w:val="clear" w:color="auto" w:fill="auto"/>
            <w:vAlign w:val="center"/>
          </w:tcPr>
          <w:p>
            <w:pPr>
              <w:spacing w:line="240" w:lineRule="auto"/>
              <w:jc w:val="center"/>
              <w:rPr>
                <w:rFonts w:eastAsia="Arial Unicode MS"/>
                <w:szCs w:val="28"/>
              </w:rPr>
            </w:pPr>
            <w:r>
              <w:rPr>
                <w:rFonts w:eastAsia="Arial Unicode MS"/>
                <w:szCs w:val="28"/>
              </w:rPr>
              <w:t>-</w:t>
            </w:r>
          </w:p>
        </w:tc>
      </w:tr>
      <w:tr>
        <w:trPr>
          <w:gridAfter w:val="1"/>
          <w:wAfter w:w="137" w:type="dxa"/>
          <w:cantSplit/>
        </w:trPr>
        <w:tc>
          <w:tcPr>
            <w:tcW w:w="1702" w:type="dxa"/>
            <w:gridSpan w:val="2"/>
            <w:vMerge/>
            <w:tcBorders>
              <w:top w:val="nil"/>
              <w:left w:val="single" w:sz="12" w:space="0" w:color="auto"/>
              <w:bottom w:val="single" w:sz="12" w:space="0" w:color="auto"/>
              <w:right w:val="nil"/>
            </w:tcBorders>
            <w:shd w:val="clear" w:color="auto" w:fill="auto"/>
            <w:vAlign w:val="center"/>
          </w:tcPr>
          <w:p>
            <w:pPr>
              <w:spacing w:line="240" w:lineRule="auto"/>
              <w:jc w:val="center"/>
              <w:rPr>
                <w:rFonts w:eastAsia="Arial Unicode MS"/>
                <w:szCs w:val="28"/>
              </w:rPr>
            </w:pPr>
          </w:p>
        </w:tc>
        <w:tc>
          <w:tcPr>
            <w:tcW w:w="4676" w:type="dxa"/>
            <w:gridSpan w:val="2"/>
            <w:tcBorders>
              <w:top w:val="nil"/>
              <w:left w:val="nil"/>
              <w:bottom w:val="single" w:sz="12" w:space="0" w:color="auto"/>
              <w:right w:val="nil"/>
            </w:tcBorders>
            <w:shd w:val="clear" w:color="auto" w:fill="auto"/>
            <w:vAlign w:val="center"/>
          </w:tcPr>
          <w:p>
            <w:pPr>
              <w:spacing w:line="240" w:lineRule="auto"/>
              <w:rPr>
                <w:i/>
                <w:sz w:val="24"/>
                <w:szCs w:val="28"/>
              </w:rPr>
            </w:pPr>
            <w:r>
              <w:rPr>
                <w:i/>
                <w:sz w:val="24"/>
                <w:szCs w:val="28"/>
              </w:rPr>
              <w:t>в сфере транспортной безопасности</w:t>
            </w:r>
            <w:r>
              <w:rPr>
                <w:i/>
                <w:sz w:val="24"/>
                <w:szCs w:val="24"/>
                <w:vertAlign w:val="superscript"/>
              </w:rPr>
              <w:t>7</w:t>
            </w:r>
          </w:p>
        </w:tc>
        <w:tc>
          <w:tcPr>
            <w:tcW w:w="2125" w:type="dxa"/>
            <w:tcBorders>
              <w:top w:val="nil"/>
              <w:left w:val="nil"/>
              <w:bottom w:val="single" w:sz="12" w:space="0" w:color="auto"/>
              <w:right w:val="nil"/>
            </w:tcBorders>
            <w:shd w:val="clear" w:color="auto" w:fill="auto"/>
          </w:tcPr>
          <w:p>
            <w:pPr>
              <w:spacing w:line="240" w:lineRule="auto"/>
              <w:rPr>
                <w:rFonts w:eastAsia="Arial Unicode MS"/>
                <w:i/>
                <w:sz w:val="24"/>
                <w:szCs w:val="28"/>
              </w:rPr>
            </w:pPr>
            <w:r>
              <w:rPr>
                <w:rFonts w:eastAsia="Arial Unicode MS"/>
                <w:i/>
                <w:sz w:val="24"/>
                <w:szCs w:val="28"/>
              </w:rPr>
              <w:t>аналитический</w:t>
            </w:r>
          </w:p>
        </w:tc>
        <w:tc>
          <w:tcPr>
            <w:tcW w:w="1451" w:type="dxa"/>
            <w:tcBorders>
              <w:top w:val="nil"/>
              <w:left w:val="nil"/>
              <w:bottom w:val="single" w:sz="12" w:space="0" w:color="auto"/>
              <w:right w:val="nil"/>
            </w:tcBorders>
            <w:shd w:val="clear" w:color="auto" w:fill="auto"/>
            <w:vAlign w:val="center"/>
          </w:tcPr>
          <w:p>
            <w:pPr>
              <w:spacing w:line="240" w:lineRule="auto"/>
              <w:jc w:val="center"/>
              <w:rPr>
                <w:rFonts w:eastAsia="Arial Unicode MS"/>
                <w:szCs w:val="28"/>
              </w:rPr>
            </w:pPr>
            <w:r>
              <w:rPr>
                <w:rFonts w:eastAsia="Arial Unicode MS"/>
                <w:szCs w:val="28"/>
              </w:rPr>
              <w:t>-</w:t>
            </w:r>
          </w:p>
        </w:tc>
        <w:tc>
          <w:tcPr>
            <w:tcW w:w="1134" w:type="dxa"/>
            <w:tcBorders>
              <w:top w:val="nil"/>
              <w:left w:val="nil"/>
              <w:bottom w:val="single" w:sz="12" w:space="0" w:color="auto"/>
              <w:right w:val="nil"/>
            </w:tcBorders>
            <w:shd w:val="clear" w:color="auto" w:fill="auto"/>
            <w:vAlign w:val="center"/>
          </w:tcPr>
          <w:p>
            <w:pPr>
              <w:spacing w:line="240" w:lineRule="auto"/>
              <w:jc w:val="center"/>
              <w:rPr>
                <w:rFonts w:eastAsia="Arial Unicode MS"/>
                <w:szCs w:val="28"/>
              </w:rPr>
            </w:pPr>
            <w:r>
              <w:rPr>
                <w:rFonts w:eastAsia="Arial Unicode MS"/>
                <w:szCs w:val="28"/>
              </w:rPr>
              <w:t>-</w:t>
            </w:r>
          </w:p>
        </w:tc>
        <w:tc>
          <w:tcPr>
            <w:tcW w:w="1134" w:type="dxa"/>
            <w:tcBorders>
              <w:top w:val="nil"/>
              <w:left w:val="nil"/>
              <w:bottom w:val="single" w:sz="12" w:space="0" w:color="auto"/>
              <w:right w:val="nil"/>
            </w:tcBorders>
            <w:shd w:val="clear" w:color="auto" w:fill="auto"/>
            <w:vAlign w:val="center"/>
          </w:tcPr>
          <w:p>
            <w:pPr>
              <w:spacing w:line="240" w:lineRule="auto"/>
              <w:jc w:val="center"/>
              <w:rPr>
                <w:rFonts w:eastAsia="Arial Unicode MS"/>
                <w:szCs w:val="28"/>
              </w:rPr>
            </w:pPr>
            <w:r>
              <w:rPr>
                <w:rFonts w:eastAsia="Arial Unicode MS"/>
                <w:szCs w:val="28"/>
              </w:rPr>
              <w:t>-</w:t>
            </w:r>
          </w:p>
        </w:tc>
        <w:tc>
          <w:tcPr>
            <w:tcW w:w="1134" w:type="dxa"/>
            <w:tcBorders>
              <w:top w:val="nil"/>
              <w:left w:val="nil"/>
              <w:bottom w:val="single" w:sz="12" w:space="0" w:color="auto"/>
              <w:right w:val="nil"/>
            </w:tcBorders>
            <w:shd w:val="clear" w:color="auto" w:fill="auto"/>
            <w:vAlign w:val="center"/>
          </w:tcPr>
          <w:p>
            <w:pPr>
              <w:spacing w:line="240" w:lineRule="auto"/>
              <w:jc w:val="center"/>
              <w:rPr>
                <w:rFonts w:eastAsia="Arial Unicode MS"/>
                <w:szCs w:val="28"/>
              </w:rPr>
            </w:pPr>
            <w:r>
              <w:rPr>
                <w:rFonts w:eastAsia="Arial Unicode MS"/>
                <w:szCs w:val="28"/>
              </w:rPr>
              <w:t>-</w:t>
            </w:r>
          </w:p>
        </w:tc>
        <w:tc>
          <w:tcPr>
            <w:tcW w:w="1134" w:type="dxa"/>
            <w:tcBorders>
              <w:top w:val="nil"/>
              <w:left w:val="nil"/>
              <w:bottom w:val="single" w:sz="12" w:space="0" w:color="auto"/>
              <w:right w:val="nil"/>
            </w:tcBorders>
            <w:shd w:val="clear" w:color="auto" w:fill="auto"/>
            <w:vAlign w:val="center"/>
          </w:tcPr>
          <w:p>
            <w:pPr>
              <w:spacing w:line="240" w:lineRule="auto"/>
              <w:jc w:val="center"/>
              <w:rPr>
                <w:rFonts w:eastAsia="Arial Unicode MS"/>
                <w:szCs w:val="28"/>
              </w:rPr>
            </w:pPr>
            <w:r>
              <w:rPr>
                <w:rFonts w:eastAsia="Arial Unicode MS"/>
                <w:szCs w:val="28"/>
              </w:rPr>
              <w:t>-</w:t>
            </w:r>
          </w:p>
        </w:tc>
        <w:tc>
          <w:tcPr>
            <w:tcW w:w="858" w:type="dxa"/>
            <w:tcBorders>
              <w:top w:val="nil"/>
              <w:left w:val="nil"/>
              <w:bottom w:val="single" w:sz="12" w:space="0" w:color="auto"/>
              <w:right w:val="single" w:sz="12" w:space="0" w:color="auto"/>
            </w:tcBorders>
            <w:shd w:val="clear" w:color="auto" w:fill="auto"/>
            <w:vAlign w:val="center"/>
          </w:tcPr>
          <w:p>
            <w:pPr>
              <w:spacing w:line="240" w:lineRule="auto"/>
              <w:jc w:val="center"/>
              <w:rPr>
                <w:rFonts w:eastAsia="Arial Unicode MS"/>
                <w:szCs w:val="28"/>
              </w:rPr>
            </w:pPr>
            <w:r>
              <w:rPr>
                <w:rFonts w:eastAsia="Arial Unicode MS"/>
                <w:szCs w:val="28"/>
              </w:rPr>
              <w:t>-</w:t>
            </w:r>
          </w:p>
        </w:tc>
      </w:tr>
      <w:tr>
        <w:trPr>
          <w:gridAfter w:val="1"/>
          <w:wAfter w:w="137" w:type="dxa"/>
          <w:cantSplit/>
        </w:trPr>
        <w:tc>
          <w:tcPr>
            <w:tcW w:w="1702" w:type="dxa"/>
            <w:gridSpan w:val="2"/>
            <w:tcBorders>
              <w:top w:val="single" w:sz="12" w:space="0" w:color="auto"/>
            </w:tcBorders>
            <w:shd w:val="clear" w:color="auto" w:fill="auto"/>
            <w:vAlign w:val="center"/>
          </w:tcPr>
          <w:p>
            <w:pPr>
              <w:spacing w:line="240" w:lineRule="auto"/>
              <w:jc w:val="center"/>
              <w:rPr>
                <w:rFonts w:eastAsia="Arial Unicode MS"/>
                <w:szCs w:val="28"/>
                <w:lang w:val="en-US"/>
              </w:rPr>
            </w:pPr>
            <w:r>
              <w:rPr>
                <w:rFonts w:eastAsia="Arial Unicode MS"/>
                <w:szCs w:val="28"/>
                <w:lang w:val="en-US"/>
              </w:rPr>
              <w:t>4</w:t>
            </w:r>
          </w:p>
        </w:tc>
        <w:tc>
          <w:tcPr>
            <w:tcW w:w="4676" w:type="dxa"/>
            <w:gridSpan w:val="2"/>
            <w:tcBorders>
              <w:top w:val="single" w:sz="12" w:space="0" w:color="auto"/>
            </w:tcBorders>
            <w:shd w:val="clear" w:color="auto" w:fill="auto"/>
            <w:vAlign w:val="center"/>
          </w:tcPr>
          <w:p>
            <w:pPr>
              <w:spacing w:line="240" w:lineRule="auto"/>
              <w:rPr>
                <w:rFonts w:eastAsia="Arial Unicode MS"/>
                <w:szCs w:val="28"/>
              </w:rPr>
            </w:pPr>
            <w:r>
              <w:rPr>
                <w:color w:val="000000"/>
              </w:rPr>
              <w:t>Доля плановых проверок, проведенных на объектах надзора, отнесенных к категории высокого риска и значительного риска,</w:t>
            </w:r>
            <w:r>
              <w:rPr>
                <w:rFonts w:eastAsia="Arial Unicode MS"/>
                <w:szCs w:val="28"/>
              </w:rPr>
              <w:t>%</w:t>
            </w:r>
          </w:p>
        </w:tc>
        <w:tc>
          <w:tcPr>
            <w:tcW w:w="2125" w:type="dxa"/>
            <w:tcBorders>
              <w:top w:val="single" w:sz="12" w:space="0" w:color="auto"/>
            </w:tcBorders>
            <w:shd w:val="clear" w:color="auto" w:fill="auto"/>
            <w:vAlign w:val="center"/>
          </w:tcPr>
          <w:p>
            <w:pPr>
              <w:spacing w:line="240" w:lineRule="auto"/>
              <w:jc w:val="center"/>
            </w:pPr>
            <w:r>
              <w:rPr>
                <w:color w:val="000000"/>
              </w:rPr>
              <w:t>аналитический</w:t>
            </w:r>
          </w:p>
        </w:tc>
        <w:tc>
          <w:tcPr>
            <w:tcW w:w="1451" w:type="dxa"/>
            <w:tcBorders>
              <w:top w:val="single" w:sz="12" w:space="0" w:color="auto"/>
            </w:tcBorders>
            <w:shd w:val="clear" w:color="auto" w:fill="auto"/>
            <w:vAlign w:val="center"/>
          </w:tcPr>
          <w:p>
            <w:pPr>
              <w:spacing w:line="240" w:lineRule="auto"/>
              <w:jc w:val="center"/>
              <w:rPr>
                <w:rFonts w:eastAsia="Arial Unicode MS"/>
                <w:szCs w:val="28"/>
              </w:rPr>
            </w:pPr>
            <w:r>
              <w:rPr>
                <w:rFonts w:eastAsia="Arial Unicode MS"/>
                <w:szCs w:val="28"/>
              </w:rPr>
              <w:t>н/д</w:t>
            </w:r>
          </w:p>
        </w:tc>
        <w:tc>
          <w:tcPr>
            <w:tcW w:w="1134" w:type="dxa"/>
            <w:tcBorders>
              <w:top w:val="single" w:sz="12" w:space="0" w:color="auto"/>
            </w:tcBorders>
            <w:shd w:val="clear" w:color="auto" w:fill="auto"/>
            <w:vAlign w:val="center"/>
          </w:tcPr>
          <w:p>
            <w:pPr>
              <w:spacing w:line="240" w:lineRule="auto"/>
              <w:jc w:val="center"/>
              <w:rPr>
                <w:rFonts w:eastAsia="Arial Unicode MS"/>
                <w:szCs w:val="28"/>
              </w:rPr>
            </w:pPr>
            <w:r>
              <w:rPr>
                <w:rFonts w:eastAsia="Arial Unicode MS"/>
                <w:szCs w:val="28"/>
              </w:rPr>
              <w:t>85%</w:t>
            </w:r>
          </w:p>
        </w:tc>
        <w:tc>
          <w:tcPr>
            <w:tcW w:w="1134" w:type="dxa"/>
            <w:tcBorders>
              <w:top w:val="single" w:sz="12" w:space="0" w:color="auto"/>
            </w:tcBorders>
            <w:shd w:val="clear" w:color="auto" w:fill="auto"/>
            <w:vAlign w:val="center"/>
          </w:tcPr>
          <w:p>
            <w:pPr>
              <w:spacing w:line="240" w:lineRule="auto"/>
              <w:jc w:val="center"/>
              <w:rPr>
                <w:rFonts w:eastAsia="Arial Unicode MS"/>
                <w:szCs w:val="28"/>
              </w:rPr>
            </w:pPr>
            <w:r>
              <w:rPr>
                <w:rFonts w:eastAsia="Arial Unicode MS"/>
                <w:szCs w:val="28"/>
              </w:rPr>
              <w:t>90%</w:t>
            </w:r>
          </w:p>
        </w:tc>
        <w:tc>
          <w:tcPr>
            <w:tcW w:w="1134" w:type="dxa"/>
            <w:tcBorders>
              <w:top w:val="single" w:sz="12" w:space="0" w:color="auto"/>
            </w:tcBorders>
            <w:shd w:val="clear" w:color="auto" w:fill="auto"/>
            <w:vAlign w:val="center"/>
          </w:tcPr>
          <w:p>
            <w:pPr>
              <w:spacing w:line="240" w:lineRule="auto"/>
              <w:jc w:val="center"/>
              <w:rPr>
                <w:rFonts w:eastAsia="Arial Unicode MS"/>
                <w:szCs w:val="28"/>
              </w:rPr>
            </w:pPr>
            <w:r>
              <w:rPr>
                <w:rFonts w:eastAsia="Arial Unicode MS"/>
                <w:szCs w:val="28"/>
              </w:rPr>
              <w:t>95%</w:t>
            </w:r>
          </w:p>
        </w:tc>
        <w:tc>
          <w:tcPr>
            <w:tcW w:w="1134" w:type="dxa"/>
            <w:tcBorders>
              <w:top w:val="single" w:sz="12" w:space="0" w:color="auto"/>
            </w:tcBorders>
            <w:shd w:val="clear" w:color="auto" w:fill="auto"/>
            <w:vAlign w:val="center"/>
          </w:tcPr>
          <w:p>
            <w:pPr>
              <w:spacing w:line="240" w:lineRule="auto"/>
              <w:jc w:val="center"/>
              <w:rPr>
                <w:rFonts w:eastAsia="Arial Unicode MS"/>
                <w:szCs w:val="28"/>
              </w:rPr>
            </w:pPr>
            <w:r>
              <w:rPr>
                <w:rFonts w:eastAsia="Arial Unicode MS"/>
                <w:szCs w:val="28"/>
              </w:rPr>
              <w:t>99%</w:t>
            </w:r>
          </w:p>
        </w:tc>
        <w:tc>
          <w:tcPr>
            <w:tcW w:w="858" w:type="dxa"/>
            <w:tcBorders>
              <w:top w:val="single" w:sz="12" w:space="0" w:color="auto"/>
            </w:tcBorders>
            <w:shd w:val="clear" w:color="auto" w:fill="auto"/>
            <w:vAlign w:val="center"/>
          </w:tcPr>
          <w:p>
            <w:pPr>
              <w:spacing w:line="240" w:lineRule="auto"/>
              <w:jc w:val="center"/>
              <w:rPr>
                <w:rFonts w:eastAsia="Arial Unicode MS"/>
                <w:szCs w:val="28"/>
              </w:rPr>
            </w:pPr>
            <w:r>
              <w:rPr>
                <w:rFonts w:eastAsia="Arial Unicode MS"/>
                <w:szCs w:val="28"/>
              </w:rPr>
              <w:t>99%</w:t>
            </w:r>
          </w:p>
        </w:tc>
      </w:tr>
      <w:tr>
        <w:trPr>
          <w:gridAfter w:val="1"/>
          <w:wAfter w:w="137" w:type="dxa"/>
          <w:cantSplit/>
        </w:trPr>
        <w:tc>
          <w:tcPr>
            <w:tcW w:w="1702" w:type="dxa"/>
            <w:gridSpan w:val="2"/>
            <w:shd w:val="clear" w:color="auto" w:fill="auto"/>
            <w:vAlign w:val="center"/>
          </w:tcPr>
          <w:p>
            <w:pPr>
              <w:spacing w:line="240" w:lineRule="auto"/>
              <w:jc w:val="center"/>
              <w:rPr>
                <w:rFonts w:eastAsia="Arial Unicode MS"/>
                <w:szCs w:val="28"/>
                <w:lang w:val="en-US"/>
              </w:rPr>
            </w:pPr>
            <w:r>
              <w:rPr>
                <w:rFonts w:eastAsia="Arial Unicode MS"/>
                <w:szCs w:val="28"/>
                <w:lang w:val="en-US"/>
              </w:rPr>
              <w:t>5</w:t>
            </w:r>
          </w:p>
        </w:tc>
        <w:tc>
          <w:tcPr>
            <w:tcW w:w="4676" w:type="dxa"/>
            <w:gridSpan w:val="2"/>
            <w:shd w:val="clear" w:color="auto" w:fill="auto"/>
            <w:vAlign w:val="center"/>
          </w:tcPr>
          <w:p>
            <w:pPr>
              <w:spacing w:line="240" w:lineRule="auto"/>
              <w:rPr>
                <w:color w:val="000000"/>
              </w:rPr>
            </w:pPr>
            <w:r>
              <w:rPr>
                <w:color w:val="000000"/>
              </w:rPr>
              <w:t>Доля ущерба, причиненного субъектами контроля (надзора), отнесенных к категориям высокого риска и значительного риска, %</w:t>
            </w:r>
          </w:p>
        </w:tc>
        <w:tc>
          <w:tcPr>
            <w:tcW w:w="2125" w:type="dxa"/>
            <w:shd w:val="clear" w:color="auto" w:fill="auto"/>
            <w:vAlign w:val="center"/>
          </w:tcPr>
          <w:p>
            <w:pPr>
              <w:spacing w:line="240" w:lineRule="auto"/>
              <w:jc w:val="center"/>
            </w:pPr>
            <w:r>
              <w:rPr>
                <w:color w:val="000000"/>
              </w:rPr>
              <w:t>аналитический</w:t>
            </w:r>
          </w:p>
        </w:tc>
        <w:tc>
          <w:tcPr>
            <w:tcW w:w="1451" w:type="dxa"/>
            <w:shd w:val="clear" w:color="auto" w:fill="auto"/>
            <w:vAlign w:val="center"/>
          </w:tcPr>
          <w:p>
            <w:pPr>
              <w:spacing w:line="240" w:lineRule="auto"/>
              <w:jc w:val="center"/>
              <w:rPr>
                <w:rFonts w:eastAsia="Arial Unicode MS"/>
                <w:szCs w:val="28"/>
              </w:rPr>
            </w:pPr>
            <w:r>
              <w:rPr>
                <w:rFonts w:eastAsia="Arial Unicode MS"/>
                <w:szCs w:val="28"/>
              </w:rPr>
              <w:t>н/д</w:t>
            </w:r>
          </w:p>
        </w:tc>
        <w:tc>
          <w:tcPr>
            <w:tcW w:w="1134" w:type="dxa"/>
            <w:shd w:val="clear" w:color="auto" w:fill="auto"/>
            <w:vAlign w:val="center"/>
          </w:tcPr>
          <w:p>
            <w:pPr>
              <w:spacing w:line="240" w:lineRule="auto"/>
              <w:jc w:val="center"/>
              <w:rPr>
                <w:rFonts w:eastAsia="Arial Unicode MS"/>
                <w:szCs w:val="28"/>
              </w:rPr>
            </w:pPr>
            <w:r>
              <w:rPr>
                <w:rFonts w:eastAsia="Arial Unicode MS"/>
                <w:szCs w:val="28"/>
              </w:rPr>
              <w:t>70%</w:t>
            </w:r>
          </w:p>
        </w:tc>
        <w:tc>
          <w:tcPr>
            <w:tcW w:w="1134" w:type="dxa"/>
            <w:shd w:val="clear" w:color="auto" w:fill="auto"/>
            <w:vAlign w:val="center"/>
          </w:tcPr>
          <w:p>
            <w:pPr>
              <w:spacing w:line="240" w:lineRule="auto"/>
              <w:jc w:val="center"/>
              <w:rPr>
                <w:rFonts w:eastAsia="Arial Unicode MS"/>
                <w:szCs w:val="28"/>
              </w:rPr>
            </w:pPr>
            <w:r>
              <w:rPr>
                <w:rFonts w:eastAsia="Arial Unicode MS"/>
                <w:szCs w:val="28"/>
              </w:rPr>
              <w:t>80%</w:t>
            </w:r>
          </w:p>
        </w:tc>
        <w:tc>
          <w:tcPr>
            <w:tcW w:w="1134" w:type="dxa"/>
            <w:shd w:val="clear" w:color="auto" w:fill="auto"/>
            <w:vAlign w:val="center"/>
          </w:tcPr>
          <w:p>
            <w:pPr>
              <w:spacing w:line="240" w:lineRule="auto"/>
              <w:jc w:val="center"/>
              <w:rPr>
                <w:rFonts w:eastAsia="Arial Unicode MS"/>
                <w:szCs w:val="28"/>
              </w:rPr>
            </w:pPr>
            <w:r>
              <w:rPr>
                <w:rFonts w:eastAsia="Arial Unicode MS"/>
                <w:szCs w:val="28"/>
              </w:rPr>
              <w:t>85%</w:t>
            </w:r>
          </w:p>
        </w:tc>
        <w:tc>
          <w:tcPr>
            <w:tcW w:w="1134" w:type="dxa"/>
            <w:shd w:val="clear" w:color="auto" w:fill="auto"/>
            <w:vAlign w:val="center"/>
          </w:tcPr>
          <w:p>
            <w:pPr>
              <w:spacing w:line="240" w:lineRule="auto"/>
              <w:jc w:val="center"/>
              <w:rPr>
                <w:rFonts w:eastAsia="Arial Unicode MS"/>
                <w:szCs w:val="28"/>
              </w:rPr>
            </w:pPr>
            <w:r>
              <w:rPr>
                <w:rFonts w:eastAsia="Arial Unicode MS"/>
                <w:szCs w:val="28"/>
              </w:rPr>
              <w:t>87%</w:t>
            </w:r>
          </w:p>
        </w:tc>
        <w:tc>
          <w:tcPr>
            <w:tcW w:w="858" w:type="dxa"/>
            <w:shd w:val="clear" w:color="auto" w:fill="auto"/>
            <w:vAlign w:val="center"/>
          </w:tcPr>
          <w:p>
            <w:pPr>
              <w:spacing w:line="240" w:lineRule="auto"/>
              <w:jc w:val="center"/>
              <w:rPr>
                <w:rFonts w:eastAsia="Arial Unicode MS"/>
                <w:szCs w:val="28"/>
              </w:rPr>
            </w:pPr>
            <w:r>
              <w:rPr>
                <w:rFonts w:eastAsia="Arial Unicode MS"/>
                <w:szCs w:val="28"/>
              </w:rPr>
              <w:t>90%</w:t>
            </w:r>
          </w:p>
        </w:tc>
      </w:tr>
      <w:tr>
        <w:trPr>
          <w:gridAfter w:val="1"/>
          <w:wAfter w:w="137" w:type="dxa"/>
          <w:cantSplit/>
        </w:trPr>
        <w:tc>
          <w:tcPr>
            <w:tcW w:w="1702" w:type="dxa"/>
            <w:gridSpan w:val="2"/>
            <w:shd w:val="clear" w:color="auto" w:fill="auto"/>
            <w:vAlign w:val="center"/>
          </w:tcPr>
          <w:p>
            <w:pPr>
              <w:spacing w:line="240" w:lineRule="auto"/>
              <w:jc w:val="center"/>
              <w:rPr>
                <w:rFonts w:eastAsia="Arial Unicode MS"/>
                <w:szCs w:val="28"/>
                <w:lang w:val="en-US"/>
              </w:rPr>
            </w:pPr>
            <w:r>
              <w:rPr>
                <w:rFonts w:eastAsia="Arial Unicode MS"/>
                <w:szCs w:val="28"/>
                <w:lang w:val="en-US"/>
              </w:rPr>
              <w:t>6</w:t>
            </w:r>
          </w:p>
        </w:tc>
        <w:tc>
          <w:tcPr>
            <w:tcW w:w="4676" w:type="dxa"/>
            <w:gridSpan w:val="2"/>
            <w:shd w:val="clear" w:color="auto" w:fill="auto"/>
            <w:vAlign w:val="center"/>
          </w:tcPr>
          <w:p>
            <w:pPr>
              <w:spacing w:line="240" w:lineRule="auto"/>
              <w:rPr>
                <w:color w:val="000000"/>
              </w:rPr>
            </w:pPr>
            <w:r>
              <w:rPr>
                <w:color w:val="000000"/>
              </w:rPr>
              <w:t>Доля профилактических мероприятий в общем объеме мероприятий, %</w:t>
            </w:r>
          </w:p>
        </w:tc>
        <w:tc>
          <w:tcPr>
            <w:tcW w:w="2125" w:type="dxa"/>
            <w:shd w:val="clear" w:color="auto" w:fill="auto"/>
            <w:vAlign w:val="center"/>
          </w:tcPr>
          <w:p>
            <w:pPr>
              <w:spacing w:line="240" w:lineRule="auto"/>
              <w:jc w:val="center"/>
            </w:pPr>
            <w:r>
              <w:rPr>
                <w:color w:val="000000"/>
              </w:rPr>
              <w:t>аналитический</w:t>
            </w:r>
          </w:p>
        </w:tc>
        <w:tc>
          <w:tcPr>
            <w:tcW w:w="1451" w:type="dxa"/>
            <w:shd w:val="clear" w:color="auto" w:fill="auto"/>
            <w:vAlign w:val="center"/>
          </w:tcPr>
          <w:p>
            <w:pPr>
              <w:spacing w:line="240" w:lineRule="auto"/>
              <w:jc w:val="center"/>
              <w:rPr>
                <w:rFonts w:eastAsia="Arial Unicode MS"/>
                <w:szCs w:val="28"/>
              </w:rPr>
            </w:pPr>
            <w:r>
              <w:rPr>
                <w:rFonts w:eastAsia="Arial Unicode MS"/>
                <w:szCs w:val="28"/>
              </w:rPr>
              <w:t>0%</w:t>
            </w:r>
          </w:p>
        </w:tc>
        <w:tc>
          <w:tcPr>
            <w:tcW w:w="1134" w:type="dxa"/>
            <w:shd w:val="clear" w:color="auto" w:fill="auto"/>
            <w:vAlign w:val="center"/>
          </w:tcPr>
          <w:p>
            <w:pPr>
              <w:spacing w:line="240" w:lineRule="auto"/>
              <w:jc w:val="center"/>
              <w:rPr>
                <w:rFonts w:eastAsia="Arial Unicode MS"/>
                <w:szCs w:val="28"/>
              </w:rPr>
            </w:pPr>
            <w:r>
              <w:rPr>
                <w:rFonts w:eastAsia="Arial Unicode MS"/>
                <w:szCs w:val="28"/>
              </w:rPr>
              <w:t>30%</w:t>
            </w:r>
          </w:p>
        </w:tc>
        <w:tc>
          <w:tcPr>
            <w:tcW w:w="1134" w:type="dxa"/>
            <w:shd w:val="clear" w:color="auto" w:fill="auto"/>
            <w:vAlign w:val="center"/>
          </w:tcPr>
          <w:p>
            <w:pPr>
              <w:spacing w:line="240" w:lineRule="auto"/>
              <w:jc w:val="center"/>
              <w:rPr>
                <w:rFonts w:eastAsia="Arial Unicode MS"/>
                <w:szCs w:val="28"/>
              </w:rPr>
            </w:pPr>
            <w:r>
              <w:rPr>
                <w:rFonts w:eastAsia="Arial Unicode MS"/>
                <w:szCs w:val="28"/>
              </w:rPr>
              <w:t>50%</w:t>
            </w:r>
          </w:p>
        </w:tc>
        <w:tc>
          <w:tcPr>
            <w:tcW w:w="1134" w:type="dxa"/>
            <w:shd w:val="clear" w:color="auto" w:fill="auto"/>
            <w:vAlign w:val="center"/>
          </w:tcPr>
          <w:p>
            <w:pPr>
              <w:spacing w:line="240" w:lineRule="auto"/>
              <w:jc w:val="center"/>
              <w:rPr>
                <w:rFonts w:eastAsia="Arial Unicode MS"/>
                <w:szCs w:val="28"/>
              </w:rPr>
            </w:pPr>
            <w:r>
              <w:rPr>
                <w:rFonts w:eastAsia="Arial Unicode MS"/>
                <w:szCs w:val="28"/>
              </w:rPr>
              <w:t>70%</w:t>
            </w:r>
          </w:p>
        </w:tc>
        <w:tc>
          <w:tcPr>
            <w:tcW w:w="1134" w:type="dxa"/>
            <w:shd w:val="clear" w:color="auto" w:fill="auto"/>
            <w:vAlign w:val="center"/>
          </w:tcPr>
          <w:p>
            <w:pPr>
              <w:spacing w:line="240" w:lineRule="auto"/>
              <w:jc w:val="center"/>
              <w:rPr>
                <w:rFonts w:eastAsia="Arial Unicode MS"/>
                <w:szCs w:val="28"/>
              </w:rPr>
            </w:pPr>
            <w:r>
              <w:rPr>
                <w:rFonts w:eastAsia="Arial Unicode MS"/>
                <w:szCs w:val="28"/>
              </w:rPr>
              <w:t>80%</w:t>
            </w:r>
          </w:p>
        </w:tc>
        <w:tc>
          <w:tcPr>
            <w:tcW w:w="858" w:type="dxa"/>
            <w:shd w:val="clear" w:color="auto" w:fill="auto"/>
            <w:vAlign w:val="center"/>
          </w:tcPr>
          <w:p>
            <w:pPr>
              <w:spacing w:line="240" w:lineRule="auto"/>
              <w:jc w:val="center"/>
              <w:rPr>
                <w:rFonts w:eastAsia="Arial Unicode MS"/>
                <w:szCs w:val="28"/>
              </w:rPr>
            </w:pPr>
            <w:r>
              <w:rPr>
                <w:rFonts w:eastAsia="Arial Unicode MS"/>
                <w:szCs w:val="28"/>
              </w:rPr>
              <w:t>80%</w:t>
            </w:r>
          </w:p>
        </w:tc>
      </w:tr>
      <w:tr>
        <w:trPr>
          <w:gridAfter w:val="1"/>
          <w:wAfter w:w="137" w:type="dxa"/>
          <w:cantSplit/>
        </w:trPr>
        <w:tc>
          <w:tcPr>
            <w:tcW w:w="1702" w:type="dxa"/>
            <w:gridSpan w:val="2"/>
            <w:shd w:val="clear" w:color="auto" w:fill="auto"/>
            <w:vAlign w:val="center"/>
          </w:tcPr>
          <w:p>
            <w:pPr>
              <w:spacing w:line="240" w:lineRule="auto"/>
              <w:jc w:val="center"/>
              <w:rPr>
                <w:rFonts w:eastAsia="Arial Unicode MS"/>
                <w:szCs w:val="28"/>
                <w:lang w:val="en-US"/>
              </w:rPr>
            </w:pPr>
            <w:r>
              <w:rPr>
                <w:rFonts w:eastAsia="Arial Unicode MS"/>
                <w:szCs w:val="28"/>
                <w:lang w:val="en-US"/>
              </w:rPr>
              <w:lastRenderedPageBreak/>
              <w:t>7</w:t>
            </w:r>
          </w:p>
        </w:tc>
        <w:tc>
          <w:tcPr>
            <w:tcW w:w="4676" w:type="dxa"/>
            <w:gridSpan w:val="2"/>
            <w:shd w:val="clear" w:color="auto" w:fill="auto"/>
            <w:vAlign w:val="center"/>
          </w:tcPr>
          <w:p>
            <w:pPr>
              <w:spacing w:line="240" w:lineRule="auto"/>
              <w:rPr>
                <w:color w:val="000000"/>
              </w:rPr>
            </w:pPr>
            <w:r>
              <w:rPr>
                <w:rFonts w:eastAsia="Arial Unicode MS"/>
                <w:szCs w:val="28"/>
              </w:rPr>
              <w:t>Доля подконтрольных субъектов, по которым применяются проверочные листы (списки контрольных вопросов), %</w:t>
            </w:r>
          </w:p>
        </w:tc>
        <w:tc>
          <w:tcPr>
            <w:tcW w:w="2125" w:type="dxa"/>
            <w:shd w:val="clear" w:color="auto" w:fill="auto"/>
            <w:vAlign w:val="center"/>
          </w:tcPr>
          <w:p>
            <w:pPr>
              <w:spacing w:line="240" w:lineRule="auto"/>
              <w:jc w:val="center"/>
            </w:pPr>
            <w:r>
              <w:rPr>
                <w:color w:val="000000"/>
              </w:rPr>
              <w:t>аналитический</w:t>
            </w:r>
          </w:p>
        </w:tc>
        <w:tc>
          <w:tcPr>
            <w:tcW w:w="1451" w:type="dxa"/>
            <w:shd w:val="clear" w:color="auto" w:fill="auto"/>
            <w:vAlign w:val="center"/>
          </w:tcPr>
          <w:p>
            <w:pPr>
              <w:jc w:val="center"/>
            </w:pPr>
            <w:r>
              <w:rPr>
                <w:rFonts w:eastAsia="Arial Unicode MS"/>
                <w:szCs w:val="28"/>
              </w:rPr>
              <w:t>50%</w:t>
            </w:r>
          </w:p>
        </w:tc>
        <w:tc>
          <w:tcPr>
            <w:tcW w:w="1134" w:type="dxa"/>
            <w:shd w:val="clear" w:color="auto" w:fill="auto"/>
            <w:vAlign w:val="center"/>
          </w:tcPr>
          <w:p>
            <w:pPr>
              <w:jc w:val="center"/>
            </w:pPr>
            <w:r>
              <w:rPr>
                <w:rFonts w:eastAsia="Arial Unicode MS"/>
                <w:szCs w:val="28"/>
              </w:rPr>
              <w:t>100%</w:t>
            </w:r>
          </w:p>
        </w:tc>
        <w:tc>
          <w:tcPr>
            <w:tcW w:w="1134" w:type="dxa"/>
            <w:shd w:val="clear" w:color="auto" w:fill="auto"/>
            <w:vAlign w:val="center"/>
          </w:tcPr>
          <w:p>
            <w:pPr>
              <w:jc w:val="center"/>
            </w:pPr>
            <w:r>
              <w:rPr>
                <w:rFonts w:eastAsia="Arial Unicode MS"/>
                <w:szCs w:val="28"/>
              </w:rPr>
              <w:t>100%</w:t>
            </w:r>
          </w:p>
        </w:tc>
        <w:tc>
          <w:tcPr>
            <w:tcW w:w="1134" w:type="dxa"/>
            <w:shd w:val="clear" w:color="auto" w:fill="auto"/>
            <w:vAlign w:val="center"/>
          </w:tcPr>
          <w:p>
            <w:pPr>
              <w:jc w:val="center"/>
            </w:pPr>
            <w:r>
              <w:rPr>
                <w:rFonts w:eastAsia="Arial Unicode MS"/>
                <w:szCs w:val="28"/>
              </w:rPr>
              <w:t>100%</w:t>
            </w:r>
          </w:p>
        </w:tc>
        <w:tc>
          <w:tcPr>
            <w:tcW w:w="1134" w:type="dxa"/>
            <w:shd w:val="clear" w:color="auto" w:fill="auto"/>
            <w:vAlign w:val="center"/>
          </w:tcPr>
          <w:p>
            <w:pPr>
              <w:jc w:val="center"/>
            </w:pPr>
            <w:r>
              <w:rPr>
                <w:rFonts w:eastAsia="Arial Unicode MS"/>
                <w:szCs w:val="28"/>
              </w:rPr>
              <w:t>100%</w:t>
            </w:r>
          </w:p>
        </w:tc>
        <w:tc>
          <w:tcPr>
            <w:tcW w:w="858" w:type="dxa"/>
            <w:shd w:val="clear" w:color="auto" w:fill="auto"/>
            <w:vAlign w:val="center"/>
          </w:tcPr>
          <w:p>
            <w:pPr>
              <w:jc w:val="center"/>
            </w:pPr>
            <w:r>
              <w:rPr>
                <w:rFonts w:eastAsia="Arial Unicode MS"/>
                <w:szCs w:val="28"/>
              </w:rPr>
              <w:t>100%</w:t>
            </w:r>
          </w:p>
        </w:tc>
      </w:tr>
      <w:tr>
        <w:tblPrEx>
          <w:tblLook w:val="04A0" w:firstRow="1" w:lastRow="0" w:firstColumn="1" w:lastColumn="0" w:noHBand="0" w:noVBand="1"/>
        </w:tblPrEx>
        <w:trPr>
          <w:gridAfter w:val="1"/>
          <w:wAfter w:w="137" w:type="dxa"/>
          <w:cantSplit/>
        </w:trPr>
        <w:tc>
          <w:tcPr>
            <w:tcW w:w="1702" w:type="dxa"/>
            <w:gridSpan w:val="2"/>
            <w:tcBorders>
              <w:top w:val="single" w:sz="4" w:space="0" w:color="auto"/>
              <w:left w:val="single" w:sz="4" w:space="0" w:color="auto"/>
              <w:bottom w:val="single" w:sz="4" w:space="0" w:color="auto"/>
              <w:right w:val="single" w:sz="4" w:space="0" w:color="auto"/>
            </w:tcBorders>
            <w:vAlign w:val="center"/>
          </w:tcPr>
          <w:p>
            <w:pPr>
              <w:spacing w:line="240" w:lineRule="auto"/>
              <w:jc w:val="center"/>
              <w:rPr>
                <w:rFonts w:eastAsia="Arial Unicode MS"/>
                <w:szCs w:val="28"/>
              </w:rPr>
            </w:pPr>
            <w:r>
              <w:rPr>
                <w:rFonts w:eastAsia="Arial Unicode MS"/>
                <w:szCs w:val="28"/>
              </w:rPr>
              <w:t>8</w:t>
            </w:r>
          </w:p>
        </w:tc>
        <w:tc>
          <w:tcPr>
            <w:tcW w:w="4676" w:type="dxa"/>
            <w:gridSpan w:val="2"/>
            <w:tcBorders>
              <w:top w:val="single" w:sz="4" w:space="0" w:color="auto"/>
              <w:left w:val="single" w:sz="4" w:space="0" w:color="auto"/>
              <w:bottom w:val="single" w:sz="4" w:space="0" w:color="auto"/>
              <w:right w:val="single" w:sz="4" w:space="0" w:color="auto"/>
            </w:tcBorders>
            <w:vAlign w:val="center"/>
            <w:hideMark/>
          </w:tcPr>
          <w:p>
            <w:pPr>
              <w:spacing w:line="240" w:lineRule="auto"/>
              <w:rPr>
                <w:color w:val="000000"/>
              </w:rPr>
            </w:pPr>
            <w:r>
              <w:rPr>
                <w:color w:val="000000"/>
              </w:rPr>
              <w:t>Доля государственных гражданских служащих, осуществляющих контрольно-надзорные полномочия, прошедших ежегодную (текущую) оценку профессиональной служебной деятельности, компетенций и личностных качеств</w:t>
            </w:r>
          </w:p>
        </w:tc>
        <w:tc>
          <w:tcPr>
            <w:tcW w:w="2125" w:type="dxa"/>
            <w:tcBorders>
              <w:top w:val="single" w:sz="4" w:space="0" w:color="auto"/>
              <w:left w:val="single" w:sz="4" w:space="0" w:color="auto"/>
              <w:bottom w:val="single" w:sz="4" w:space="0" w:color="auto"/>
              <w:right w:val="single" w:sz="4" w:space="0" w:color="auto"/>
            </w:tcBorders>
            <w:hideMark/>
          </w:tcPr>
          <w:p>
            <w:pPr>
              <w:spacing w:line="240" w:lineRule="auto"/>
              <w:jc w:val="center"/>
              <w:rPr>
                <w:rFonts w:eastAsia="Arial Unicode MS"/>
                <w:szCs w:val="28"/>
              </w:rPr>
            </w:pPr>
            <w:r>
              <w:rPr>
                <w:rFonts w:eastAsia="Arial Unicode MS"/>
                <w:szCs w:val="28"/>
              </w:rPr>
              <w:t>аналитический</w:t>
            </w:r>
          </w:p>
        </w:tc>
        <w:tc>
          <w:tcPr>
            <w:tcW w:w="1451" w:type="dxa"/>
            <w:tcBorders>
              <w:top w:val="single" w:sz="4" w:space="0" w:color="auto"/>
              <w:left w:val="single" w:sz="4" w:space="0" w:color="auto"/>
              <w:bottom w:val="single" w:sz="4" w:space="0" w:color="auto"/>
              <w:right w:val="single" w:sz="4" w:space="0" w:color="auto"/>
            </w:tcBorders>
            <w:hideMark/>
          </w:tcPr>
          <w:p>
            <w:pPr>
              <w:spacing w:line="240" w:lineRule="auto"/>
              <w:jc w:val="center"/>
              <w:rPr>
                <w:rFonts w:eastAsia="Arial Unicode MS"/>
                <w:szCs w:val="28"/>
              </w:rPr>
            </w:pPr>
            <w:r>
              <w:rPr>
                <w:rFonts w:eastAsia="Arial Unicode MS"/>
                <w:szCs w:val="28"/>
              </w:rPr>
              <w:t>н/д</w:t>
            </w:r>
          </w:p>
        </w:tc>
        <w:tc>
          <w:tcPr>
            <w:tcW w:w="1134" w:type="dxa"/>
            <w:tcBorders>
              <w:top w:val="single" w:sz="4" w:space="0" w:color="auto"/>
              <w:left w:val="single" w:sz="4" w:space="0" w:color="auto"/>
              <w:bottom w:val="single" w:sz="4" w:space="0" w:color="auto"/>
              <w:right w:val="single" w:sz="4" w:space="0" w:color="auto"/>
            </w:tcBorders>
            <w:hideMark/>
          </w:tcPr>
          <w:p>
            <w:pPr>
              <w:spacing w:line="240" w:lineRule="auto"/>
              <w:jc w:val="center"/>
              <w:rPr>
                <w:rFonts w:eastAsia="Arial Unicode MS"/>
                <w:szCs w:val="28"/>
              </w:rPr>
            </w:pPr>
            <w:r>
              <w:rPr>
                <w:rFonts w:eastAsia="Arial Unicode MS"/>
                <w:szCs w:val="28"/>
              </w:rPr>
              <w:t>25%</w:t>
            </w:r>
          </w:p>
        </w:tc>
        <w:tc>
          <w:tcPr>
            <w:tcW w:w="1134" w:type="dxa"/>
            <w:tcBorders>
              <w:top w:val="single" w:sz="4" w:space="0" w:color="auto"/>
              <w:left w:val="single" w:sz="4" w:space="0" w:color="auto"/>
              <w:bottom w:val="single" w:sz="4" w:space="0" w:color="auto"/>
              <w:right w:val="single" w:sz="4" w:space="0" w:color="auto"/>
            </w:tcBorders>
            <w:hideMark/>
          </w:tcPr>
          <w:p>
            <w:pPr>
              <w:spacing w:line="240" w:lineRule="auto"/>
              <w:jc w:val="center"/>
              <w:rPr>
                <w:rFonts w:eastAsia="Arial Unicode MS"/>
                <w:szCs w:val="28"/>
              </w:rPr>
            </w:pPr>
            <w:r>
              <w:rPr>
                <w:rFonts w:eastAsia="Arial Unicode MS"/>
                <w:szCs w:val="28"/>
              </w:rPr>
              <w:t>50%</w:t>
            </w:r>
          </w:p>
        </w:tc>
        <w:tc>
          <w:tcPr>
            <w:tcW w:w="1134" w:type="dxa"/>
            <w:tcBorders>
              <w:top w:val="single" w:sz="4" w:space="0" w:color="auto"/>
              <w:left w:val="single" w:sz="4" w:space="0" w:color="auto"/>
              <w:bottom w:val="single" w:sz="4" w:space="0" w:color="auto"/>
              <w:right w:val="single" w:sz="4" w:space="0" w:color="auto"/>
            </w:tcBorders>
            <w:hideMark/>
          </w:tcPr>
          <w:p>
            <w:pPr>
              <w:spacing w:line="240" w:lineRule="auto"/>
              <w:jc w:val="center"/>
              <w:rPr>
                <w:rFonts w:eastAsia="Arial Unicode MS"/>
                <w:szCs w:val="28"/>
              </w:rPr>
            </w:pPr>
            <w:r>
              <w:rPr>
                <w:rFonts w:eastAsia="Arial Unicode MS"/>
                <w:szCs w:val="28"/>
              </w:rPr>
              <w:t>75%</w:t>
            </w:r>
          </w:p>
        </w:tc>
        <w:tc>
          <w:tcPr>
            <w:tcW w:w="1134" w:type="dxa"/>
            <w:tcBorders>
              <w:top w:val="single" w:sz="4" w:space="0" w:color="auto"/>
              <w:left w:val="single" w:sz="4" w:space="0" w:color="auto"/>
              <w:bottom w:val="single" w:sz="4" w:space="0" w:color="auto"/>
              <w:right w:val="single" w:sz="4" w:space="0" w:color="auto"/>
            </w:tcBorders>
            <w:hideMark/>
          </w:tcPr>
          <w:p>
            <w:pPr>
              <w:spacing w:line="240" w:lineRule="auto"/>
              <w:jc w:val="center"/>
              <w:rPr>
                <w:rFonts w:eastAsia="Arial Unicode MS"/>
                <w:szCs w:val="28"/>
              </w:rPr>
            </w:pPr>
            <w:r>
              <w:rPr>
                <w:rFonts w:eastAsia="Arial Unicode MS"/>
                <w:szCs w:val="28"/>
              </w:rPr>
              <w:t>100%</w:t>
            </w:r>
          </w:p>
        </w:tc>
        <w:tc>
          <w:tcPr>
            <w:tcW w:w="858" w:type="dxa"/>
            <w:tcBorders>
              <w:top w:val="single" w:sz="4" w:space="0" w:color="auto"/>
              <w:left w:val="single" w:sz="4" w:space="0" w:color="auto"/>
              <w:bottom w:val="single" w:sz="4" w:space="0" w:color="auto"/>
              <w:right w:val="single" w:sz="4" w:space="0" w:color="auto"/>
            </w:tcBorders>
            <w:hideMark/>
          </w:tcPr>
          <w:p>
            <w:pPr>
              <w:spacing w:line="240" w:lineRule="auto"/>
              <w:jc w:val="center"/>
              <w:rPr>
                <w:rFonts w:eastAsia="Arial Unicode MS"/>
                <w:szCs w:val="28"/>
              </w:rPr>
            </w:pPr>
            <w:r>
              <w:rPr>
                <w:rFonts w:eastAsia="Arial Unicode MS"/>
                <w:szCs w:val="28"/>
              </w:rPr>
              <w:t>100%</w:t>
            </w:r>
          </w:p>
        </w:tc>
      </w:tr>
      <w:tr>
        <w:tblPrEx>
          <w:tblLook w:val="04A0" w:firstRow="1" w:lastRow="0" w:firstColumn="1" w:lastColumn="0" w:noHBand="0" w:noVBand="1"/>
        </w:tblPrEx>
        <w:trPr>
          <w:gridAfter w:val="1"/>
          <w:wAfter w:w="137" w:type="dxa"/>
          <w:cantSplit/>
        </w:trPr>
        <w:tc>
          <w:tcPr>
            <w:tcW w:w="1702" w:type="dxa"/>
            <w:gridSpan w:val="2"/>
            <w:tcBorders>
              <w:top w:val="single" w:sz="4" w:space="0" w:color="auto"/>
              <w:left w:val="single" w:sz="4" w:space="0" w:color="auto"/>
              <w:bottom w:val="single" w:sz="4" w:space="0" w:color="auto"/>
              <w:right w:val="single" w:sz="4" w:space="0" w:color="auto"/>
            </w:tcBorders>
            <w:vAlign w:val="center"/>
          </w:tcPr>
          <w:p>
            <w:pPr>
              <w:spacing w:line="240" w:lineRule="auto"/>
              <w:jc w:val="center"/>
              <w:rPr>
                <w:rFonts w:eastAsia="Arial Unicode MS"/>
                <w:szCs w:val="28"/>
              </w:rPr>
            </w:pPr>
            <w:r>
              <w:rPr>
                <w:rFonts w:eastAsia="Arial Unicode MS"/>
                <w:szCs w:val="28"/>
              </w:rPr>
              <w:t>9</w:t>
            </w:r>
          </w:p>
        </w:tc>
        <w:tc>
          <w:tcPr>
            <w:tcW w:w="4676" w:type="dxa"/>
            <w:gridSpan w:val="2"/>
            <w:tcBorders>
              <w:top w:val="single" w:sz="4" w:space="0" w:color="auto"/>
              <w:left w:val="single" w:sz="4" w:space="0" w:color="auto"/>
              <w:bottom w:val="single" w:sz="4" w:space="0" w:color="auto"/>
              <w:right w:val="single" w:sz="4" w:space="0" w:color="auto"/>
            </w:tcBorders>
            <w:vAlign w:val="center"/>
            <w:hideMark/>
          </w:tcPr>
          <w:p>
            <w:pPr>
              <w:spacing w:line="240" w:lineRule="auto"/>
              <w:rPr>
                <w:color w:val="000000"/>
              </w:rPr>
            </w:pPr>
            <w:r>
              <w:rPr>
                <w:color w:val="000000"/>
              </w:rPr>
              <w:t>Доля минимизированных коррупционных рисков</w:t>
            </w:r>
          </w:p>
        </w:tc>
        <w:tc>
          <w:tcPr>
            <w:tcW w:w="2125" w:type="dxa"/>
            <w:tcBorders>
              <w:top w:val="single" w:sz="4" w:space="0" w:color="auto"/>
              <w:left w:val="single" w:sz="4" w:space="0" w:color="auto"/>
              <w:bottom w:val="single" w:sz="4" w:space="0" w:color="auto"/>
              <w:right w:val="single" w:sz="4" w:space="0" w:color="auto"/>
            </w:tcBorders>
            <w:vAlign w:val="center"/>
            <w:hideMark/>
          </w:tcPr>
          <w:p>
            <w:pPr>
              <w:spacing w:line="240" w:lineRule="auto"/>
              <w:jc w:val="center"/>
              <w:rPr>
                <w:rFonts w:eastAsia="Arial Unicode MS"/>
                <w:szCs w:val="28"/>
              </w:rPr>
            </w:pPr>
            <w:r>
              <w:rPr>
                <w:rFonts w:eastAsia="Arial Unicode MS"/>
                <w:szCs w:val="28"/>
              </w:rPr>
              <w:t>аналитический</w:t>
            </w:r>
          </w:p>
        </w:tc>
        <w:tc>
          <w:tcPr>
            <w:tcW w:w="1451" w:type="dxa"/>
            <w:tcBorders>
              <w:top w:val="single" w:sz="4" w:space="0" w:color="auto"/>
              <w:left w:val="single" w:sz="4" w:space="0" w:color="auto"/>
              <w:bottom w:val="single" w:sz="4" w:space="0" w:color="auto"/>
              <w:right w:val="single" w:sz="4" w:space="0" w:color="auto"/>
            </w:tcBorders>
            <w:vAlign w:val="center"/>
            <w:hideMark/>
          </w:tcPr>
          <w:p>
            <w:pPr>
              <w:spacing w:line="240" w:lineRule="auto"/>
              <w:jc w:val="center"/>
              <w:rPr>
                <w:rFonts w:eastAsia="Arial Unicode MS"/>
                <w:szCs w:val="28"/>
              </w:rPr>
            </w:pPr>
            <w:r>
              <w:rPr>
                <w:rFonts w:eastAsia="Arial Unicode MS"/>
                <w:szCs w:val="2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pPr>
              <w:spacing w:line="240" w:lineRule="auto"/>
              <w:jc w:val="center"/>
              <w:rPr>
                <w:rFonts w:eastAsia="Arial Unicode MS"/>
                <w:szCs w:val="28"/>
              </w:rPr>
            </w:pPr>
            <w:r>
              <w:rPr>
                <w:rFonts w:eastAsia="Arial Unicode MS"/>
                <w:szCs w:val="28"/>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pPr>
              <w:spacing w:line="240" w:lineRule="auto"/>
              <w:jc w:val="center"/>
              <w:rPr>
                <w:rFonts w:eastAsia="Arial Unicode MS"/>
                <w:szCs w:val="28"/>
              </w:rPr>
            </w:pPr>
            <w:r>
              <w:rPr>
                <w:rFonts w:eastAsia="Arial Unicode MS"/>
                <w:szCs w:val="28"/>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pPr>
              <w:spacing w:line="240" w:lineRule="auto"/>
              <w:jc w:val="center"/>
              <w:rPr>
                <w:rFonts w:eastAsia="Arial Unicode MS"/>
                <w:szCs w:val="28"/>
              </w:rPr>
            </w:pPr>
            <w:r>
              <w:rPr>
                <w:rFonts w:eastAsia="Arial Unicode MS"/>
                <w:szCs w:val="28"/>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pPr>
              <w:spacing w:line="240" w:lineRule="auto"/>
              <w:jc w:val="center"/>
              <w:rPr>
                <w:rFonts w:eastAsia="Arial Unicode MS"/>
                <w:szCs w:val="28"/>
              </w:rPr>
            </w:pPr>
            <w:r>
              <w:rPr>
                <w:rFonts w:eastAsia="Arial Unicode MS"/>
                <w:szCs w:val="28"/>
              </w:rPr>
              <w:t>55%</w:t>
            </w:r>
          </w:p>
        </w:tc>
        <w:tc>
          <w:tcPr>
            <w:tcW w:w="858" w:type="dxa"/>
            <w:tcBorders>
              <w:top w:val="single" w:sz="4" w:space="0" w:color="auto"/>
              <w:left w:val="single" w:sz="4" w:space="0" w:color="auto"/>
              <w:bottom w:val="single" w:sz="4" w:space="0" w:color="auto"/>
              <w:right w:val="single" w:sz="4" w:space="0" w:color="auto"/>
            </w:tcBorders>
            <w:vAlign w:val="center"/>
            <w:hideMark/>
          </w:tcPr>
          <w:p>
            <w:pPr>
              <w:spacing w:line="240" w:lineRule="auto"/>
              <w:jc w:val="center"/>
              <w:rPr>
                <w:rFonts w:eastAsia="Arial Unicode MS"/>
                <w:szCs w:val="28"/>
              </w:rPr>
            </w:pPr>
            <w:r>
              <w:rPr>
                <w:rFonts w:eastAsia="Arial Unicode MS"/>
                <w:szCs w:val="28"/>
              </w:rPr>
              <w:t>90%</w:t>
            </w:r>
          </w:p>
        </w:tc>
      </w:tr>
      <w:tr>
        <w:trPr>
          <w:gridAfter w:val="1"/>
          <w:wAfter w:w="137" w:type="dxa"/>
          <w:cantSplit/>
        </w:trPr>
        <w:tc>
          <w:tcPr>
            <w:tcW w:w="1702" w:type="dxa"/>
            <w:gridSpan w:val="2"/>
            <w:shd w:val="clear" w:color="auto" w:fill="auto"/>
            <w:vAlign w:val="center"/>
          </w:tcPr>
          <w:p>
            <w:pPr>
              <w:spacing w:line="240" w:lineRule="auto"/>
              <w:jc w:val="center"/>
              <w:rPr>
                <w:rFonts w:eastAsia="Arial Unicode MS"/>
                <w:szCs w:val="28"/>
              </w:rPr>
            </w:pPr>
            <w:r>
              <w:rPr>
                <w:rFonts w:eastAsia="Arial Unicode MS"/>
                <w:szCs w:val="28"/>
              </w:rPr>
              <w:t>10</w:t>
            </w:r>
          </w:p>
        </w:tc>
        <w:tc>
          <w:tcPr>
            <w:tcW w:w="4676" w:type="dxa"/>
            <w:gridSpan w:val="2"/>
            <w:shd w:val="clear" w:color="auto" w:fill="auto"/>
            <w:vAlign w:val="center"/>
          </w:tcPr>
          <w:p>
            <w:pPr>
              <w:spacing w:line="240" w:lineRule="auto"/>
              <w:rPr>
                <w:color w:val="000000"/>
              </w:rPr>
            </w:pPr>
            <w:r>
              <w:rPr>
                <w:color w:val="000000"/>
              </w:rPr>
              <w:t>Снижение уровня административной нагрузки на организации и граждан, осуществляющих предпринимательскую деятельность</w:t>
            </w:r>
            <w:r>
              <w:rPr>
                <w:rStyle w:val="ac"/>
                <w:color w:val="000000"/>
              </w:rPr>
              <w:footnoteReference w:id="10"/>
            </w:r>
          </w:p>
        </w:tc>
        <w:tc>
          <w:tcPr>
            <w:tcW w:w="2125" w:type="dxa"/>
            <w:shd w:val="clear" w:color="auto" w:fill="auto"/>
            <w:vAlign w:val="center"/>
          </w:tcPr>
          <w:p>
            <w:pPr>
              <w:spacing w:line="240" w:lineRule="auto"/>
              <w:jc w:val="center"/>
              <w:rPr>
                <w:color w:val="000000"/>
              </w:rPr>
            </w:pPr>
            <w:r>
              <w:rPr>
                <w:color w:val="000000"/>
              </w:rPr>
              <w:t>аналитический</w:t>
            </w:r>
          </w:p>
        </w:tc>
        <w:tc>
          <w:tcPr>
            <w:tcW w:w="1451" w:type="dxa"/>
            <w:shd w:val="clear" w:color="auto" w:fill="auto"/>
            <w:vAlign w:val="center"/>
          </w:tcPr>
          <w:p>
            <w:pPr>
              <w:spacing w:line="240" w:lineRule="auto"/>
              <w:jc w:val="center"/>
              <w:rPr>
                <w:rFonts w:eastAsia="Arial Unicode MS"/>
                <w:szCs w:val="28"/>
              </w:rPr>
            </w:pPr>
            <w:r>
              <w:rPr>
                <w:rFonts w:eastAsia="Arial Unicode MS"/>
                <w:szCs w:val="28"/>
              </w:rPr>
              <w:t>-</w:t>
            </w:r>
          </w:p>
        </w:tc>
        <w:tc>
          <w:tcPr>
            <w:tcW w:w="1134" w:type="dxa"/>
            <w:shd w:val="clear" w:color="auto" w:fill="auto"/>
            <w:vAlign w:val="center"/>
          </w:tcPr>
          <w:p>
            <w:pPr>
              <w:spacing w:line="240" w:lineRule="auto"/>
              <w:jc w:val="center"/>
              <w:rPr>
                <w:rFonts w:eastAsia="Arial Unicode MS"/>
                <w:szCs w:val="28"/>
              </w:rPr>
            </w:pPr>
            <w:r>
              <w:rPr>
                <w:rFonts w:eastAsia="Arial Unicode MS"/>
                <w:szCs w:val="28"/>
              </w:rPr>
              <w:t>-</w:t>
            </w:r>
          </w:p>
        </w:tc>
        <w:tc>
          <w:tcPr>
            <w:tcW w:w="1134" w:type="dxa"/>
            <w:shd w:val="clear" w:color="auto" w:fill="auto"/>
            <w:vAlign w:val="center"/>
          </w:tcPr>
          <w:p>
            <w:pPr>
              <w:spacing w:line="240" w:lineRule="auto"/>
              <w:jc w:val="center"/>
              <w:rPr>
                <w:rFonts w:eastAsia="Arial Unicode MS"/>
                <w:szCs w:val="28"/>
              </w:rPr>
            </w:pPr>
            <w:r>
              <w:rPr>
                <w:rFonts w:eastAsia="Arial Unicode MS"/>
                <w:szCs w:val="28"/>
              </w:rPr>
              <w:t>-</w:t>
            </w:r>
          </w:p>
        </w:tc>
        <w:tc>
          <w:tcPr>
            <w:tcW w:w="1134" w:type="dxa"/>
            <w:shd w:val="clear" w:color="auto" w:fill="auto"/>
            <w:vAlign w:val="center"/>
          </w:tcPr>
          <w:p>
            <w:pPr>
              <w:spacing w:line="240" w:lineRule="auto"/>
              <w:jc w:val="center"/>
              <w:rPr>
                <w:rFonts w:eastAsia="Arial Unicode MS"/>
                <w:szCs w:val="28"/>
              </w:rPr>
            </w:pPr>
            <w:r>
              <w:rPr>
                <w:rFonts w:eastAsia="Arial Unicode MS"/>
                <w:szCs w:val="28"/>
              </w:rPr>
              <w:t>-</w:t>
            </w:r>
          </w:p>
        </w:tc>
        <w:tc>
          <w:tcPr>
            <w:tcW w:w="1134" w:type="dxa"/>
            <w:shd w:val="clear" w:color="auto" w:fill="auto"/>
            <w:vAlign w:val="center"/>
          </w:tcPr>
          <w:p>
            <w:pPr>
              <w:spacing w:line="240" w:lineRule="auto"/>
              <w:jc w:val="center"/>
              <w:rPr>
                <w:rFonts w:eastAsia="Arial Unicode MS"/>
                <w:szCs w:val="28"/>
              </w:rPr>
            </w:pPr>
            <w:r>
              <w:rPr>
                <w:rFonts w:eastAsia="Arial Unicode MS"/>
                <w:szCs w:val="28"/>
              </w:rPr>
              <w:t>-</w:t>
            </w:r>
          </w:p>
        </w:tc>
        <w:tc>
          <w:tcPr>
            <w:tcW w:w="858" w:type="dxa"/>
            <w:shd w:val="clear" w:color="auto" w:fill="auto"/>
            <w:vAlign w:val="center"/>
          </w:tcPr>
          <w:p>
            <w:pPr>
              <w:spacing w:line="240" w:lineRule="auto"/>
              <w:jc w:val="center"/>
              <w:rPr>
                <w:rFonts w:eastAsia="Arial Unicode MS"/>
                <w:szCs w:val="28"/>
              </w:rPr>
            </w:pPr>
            <w:r>
              <w:rPr>
                <w:rFonts w:eastAsia="Arial Unicode MS"/>
                <w:szCs w:val="28"/>
              </w:rPr>
              <w:t>-</w:t>
            </w:r>
          </w:p>
        </w:tc>
      </w:tr>
      <w:tr>
        <w:trPr>
          <w:gridAfter w:val="1"/>
          <w:wAfter w:w="137" w:type="dxa"/>
          <w:cantSplit/>
        </w:trPr>
        <w:tc>
          <w:tcPr>
            <w:tcW w:w="1702" w:type="dxa"/>
            <w:gridSpan w:val="2"/>
            <w:shd w:val="clear" w:color="auto" w:fill="auto"/>
            <w:vAlign w:val="center"/>
          </w:tcPr>
          <w:p>
            <w:pPr>
              <w:spacing w:line="240" w:lineRule="auto"/>
              <w:jc w:val="center"/>
              <w:rPr>
                <w:rFonts w:eastAsia="Arial Unicode MS"/>
                <w:szCs w:val="28"/>
              </w:rPr>
            </w:pPr>
            <w:r>
              <w:rPr>
                <w:rFonts w:eastAsia="Arial Unicode MS"/>
                <w:szCs w:val="28"/>
              </w:rPr>
              <w:t>11</w:t>
            </w:r>
          </w:p>
        </w:tc>
        <w:tc>
          <w:tcPr>
            <w:tcW w:w="4676" w:type="dxa"/>
            <w:gridSpan w:val="2"/>
            <w:shd w:val="clear" w:color="auto" w:fill="auto"/>
            <w:vAlign w:val="center"/>
          </w:tcPr>
          <w:p>
            <w:pPr>
              <w:spacing w:line="240" w:lineRule="auto"/>
              <w:rPr>
                <w:color w:val="000000"/>
              </w:rPr>
            </w:pPr>
            <w:r>
              <w:rPr>
                <w:color w:val="000000"/>
              </w:rPr>
              <w:t>Рост индекса качества администрирования контрольно-надзорных функций</w:t>
            </w:r>
            <w:r>
              <w:rPr>
                <w:vertAlign w:val="superscript"/>
              </w:rPr>
              <w:footnoteReference w:id="11"/>
            </w:r>
          </w:p>
        </w:tc>
        <w:tc>
          <w:tcPr>
            <w:tcW w:w="2125" w:type="dxa"/>
            <w:shd w:val="clear" w:color="auto" w:fill="auto"/>
            <w:vAlign w:val="center"/>
          </w:tcPr>
          <w:p>
            <w:pPr>
              <w:spacing w:line="240" w:lineRule="auto"/>
              <w:jc w:val="center"/>
              <w:rPr>
                <w:color w:val="000000"/>
              </w:rPr>
            </w:pPr>
            <w:r>
              <w:rPr>
                <w:color w:val="000000"/>
              </w:rPr>
              <w:t>аналитический</w:t>
            </w:r>
          </w:p>
        </w:tc>
        <w:tc>
          <w:tcPr>
            <w:tcW w:w="1451" w:type="dxa"/>
            <w:shd w:val="clear" w:color="auto" w:fill="auto"/>
            <w:vAlign w:val="center"/>
          </w:tcPr>
          <w:p>
            <w:pPr>
              <w:spacing w:line="240" w:lineRule="auto"/>
              <w:jc w:val="center"/>
              <w:rPr>
                <w:rFonts w:eastAsia="Arial Unicode MS"/>
                <w:szCs w:val="28"/>
              </w:rPr>
            </w:pPr>
            <w:r>
              <w:rPr>
                <w:rFonts w:eastAsia="Arial Unicode MS"/>
                <w:szCs w:val="28"/>
              </w:rPr>
              <w:t>-</w:t>
            </w:r>
          </w:p>
        </w:tc>
        <w:tc>
          <w:tcPr>
            <w:tcW w:w="1134" w:type="dxa"/>
            <w:shd w:val="clear" w:color="auto" w:fill="auto"/>
            <w:vAlign w:val="center"/>
          </w:tcPr>
          <w:p>
            <w:pPr>
              <w:spacing w:line="240" w:lineRule="auto"/>
              <w:jc w:val="center"/>
              <w:rPr>
                <w:rFonts w:eastAsia="Arial Unicode MS"/>
                <w:szCs w:val="28"/>
              </w:rPr>
            </w:pPr>
            <w:r>
              <w:rPr>
                <w:rFonts w:eastAsia="Arial Unicode MS"/>
                <w:szCs w:val="28"/>
              </w:rPr>
              <w:t>-</w:t>
            </w:r>
          </w:p>
        </w:tc>
        <w:tc>
          <w:tcPr>
            <w:tcW w:w="1134" w:type="dxa"/>
            <w:shd w:val="clear" w:color="auto" w:fill="auto"/>
            <w:vAlign w:val="center"/>
          </w:tcPr>
          <w:p>
            <w:pPr>
              <w:spacing w:line="240" w:lineRule="auto"/>
              <w:jc w:val="center"/>
              <w:rPr>
                <w:rFonts w:eastAsia="Arial Unicode MS"/>
                <w:szCs w:val="28"/>
              </w:rPr>
            </w:pPr>
            <w:r>
              <w:rPr>
                <w:rFonts w:eastAsia="Arial Unicode MS"/>
                <w:szCs w:val="28"/>
              </w:rPr>
              <w:t>-</w:t>
            </w:r>
          </w:p>
        </w:tc>
        <w:tc>
          <w:tcPr>
            <w:tcW w:w="1134" w:type="dxa"/>
            <w:shd w:val="clear" w:color="auto" w:fill="auto"/>
            <w:vAlign w:val="center"/>
          </w:tcPr>
          <w:p>
            <w:pPr>
              <w:spacing w:line="240" w:lineRule="auto"/>
              <w:jc w:val="center"/>
              <w:rPr>
                <w:rFonts w:eastAsia="Arial Unicode MS"/>
                <w:szCs w:val="28"/>
              </w:rPr>
            </w:pPr>
            <w:r>
              <w:rPr>
                <w:rFonts w:eastAsia="Arial Unicode MS"/>
                <w:szCs w:val="28"/>
              </w:rPr>
              <w:t>-</w:t>
            </w:r>
          </w:p>
        </w:tc>
        <w:tc>
          <w:tcPr>
            <w:tcW w:w="1134" w:type="dxa"/>
            <w:shd w:val="clear" w:color="auto" w:fill="auto"/>
            <w:vAlign w:val="center"/>
          </w:tcPr>
          <w:p>
            <w:pPr>
              <w:spacing w:line="240" w:lineRule="auto"/>
              <w:jc w:val="center"/>
              <w:rPr>
                <w:rFonts w:eastAsia="Arial Unicode MS"/>
                <w:szCs w:val="28"/>
              </w:rPr>
            </w:pPr>
            <w:r>
              <w:rPr>
                <w:rFonts w:eastAsia="Arial Unicode MS"/>
                <w:szCs w:val="28"/>
              </w:rPr>
              <w:t>-</w:t>
            </w:r>
          </w:p>
        </w:tc>
        <w:tc>
          <w:tcPr>
            <w:tcW w:w="858" w:type="dxa"/>
            <w:shd w:val="clear" w:color="auto" w:fill="auto"/>
            <w:vAlign w:val="center"/>
          </w:tcPr>
          <w:p>
            <w:pPr>
              <w:spacing w:line="240" w:lineRule="auto"/>
              <w:jc w:val="center"/>
              <w:rPr>
                <w:rFonts w:eastAsia="Arial Unicode MS"/>
                <w:szCs w:val="28"/>
              </w:rPr>
            </w:pPr>
            <w:r>
              <w:rPr>
                <w:rFonts w:eastAsia="Arial Unicode MS"/>
                <w:szCs w:val="28"/>
              </w:rPr>
              <w:t>-</w:t>
            </w:r>
          </w:p>
        </w:tc>
      </w:tr>
      <w:tr>
        <w:trPr>
          <w:gridBefore w:val="1"/>
          <w:wBefore w:w="317" w:type="dxa"/>
          <w:cantSplit/>
          <w:trHeight w:val="10337"/>
        </w:trPr>
        <w:tc>
          <w:tcPr>
            <w:tcW w:w="1703" w:type="dxa"/>
            <w:gridSpan w:val="2"/>
            <w:shd w:val="clear" w:color="auto" w:fill="auto"/>
            <w:vAlign w:val="center"/>
          </w:tcPr>
          <w:p>
            <w:pPr>
              <w:spacing w:line="240" w:lineRule="auto"/>
              <w:jc w:val="left"/>
              <w:rPr>
                <w:rFonts w:eastAsia="Arial Unicode MS"/>
                <w:szCs w:val="28"/>
              </w:rPr>
            </w:pPr>
            <w:r>
              <w:rPr>
                <w:rFonts w:eastAsia="Arial Unicode MS"/>
                <w:szCs w:val="28"/>
              </w:rPr>
              <w:lastRenderedPageBreak/>
              <w:t>Результаты проекта</w:t>
            </w:r>
          </w:p>
          <w:p>
            <w:pPr>
              <w:spacing w:line="240" w:lineRule="auto"/>
              <w:jc w:val="left"/>
              <w:rPr>
                <w:rFonts w:eastAsia="Arial Unicode MS"/>
                <w:szCs w:val="28"/>
              </w:rPr>
            </w:pPr>
          </w:p>
        </w:tc>
        <w:tc>
          <w:tcPr>
            <w:tcW w:w="13465" w:type="dxa"/>
            <w:gridSpan w:val="9"/>
            <w:shd w:val="clear" w:color="auto" w:fill="auto"/>
          </w:tcPr>
          <w:p>
            <w:pPr>
              <w:pStyle w:val="ad"/>
              <w:keepNext/>
              <w:tabs>
                <w:tab w:val="left" w:pos="34"/>
              </w:tabs>
              <w:ind w:left="0" w:firstLine="459"/>
              <w:jc w:val="both"/>
              <w:rPr>
                <w:rFonts w:eastAsia="Arial Unicode MS"/>
                <w:b/>
                <w:sz w:val="28"/>
                <w:szCs w:val="28"/>
                <w:lang w:val="ru-RU"/>
              </w:rPr>
            </w:pPr>
            <w:r>
              <w:rPr>
                <w:rFonts w:eastAsia="Arial Unicode MS"/>
                <w:b/>
                <w:sz w:val="28"/>
                <w:szCs w:val="28"/>
                <w:lang w:val="ru-RU"/>
              </w:rPr>
              <w:t>Ключевые результаты Ространснадзора в 2017 году</w:t>
            </w:r>
          </w:p>
          <w:p>
            <w:pPr>
              <w:pStyle w:val="ad"/>
              <w:keepNext/>
              <w:tabs>
                <w:tab w:val="left" w:pos="34"/>
              </w:tabs>
              <w:ind w:left="0" w:firstLine="459"/>
              <w:jc w:val="both"/>
              <w:rPr>
                <w:rFonts w:eastAsia="Arial Unicode MS"/>
                <w:sz w:val="28"/>
                <w:szCs w:val="28"/>
                <w:lang w:val="ru-RU"/>
              </w:rPr>
            </w:pPr>
            <w:r>
              <w:rPr>
                <w:rFonts w:eastAsia="Arial Unicode MS"/>
                <w:sz w:val="28"/>
                <w:szCs w:val="28"/>
                <w:lang w:val="ru-RU"/>
              </w:rPr>
              <w:t>- выполнены мероприятия для достижения 1-го уровня зрелости ведомственной СУР Ространснадзора в соответствии со Стандартом Минэкономразвития России (составлен исчерпывающий реестр субъектов надзора; обеспечивается его актуализация; установлены категории риска и критерии отнесения к ним, все субъекты надзора распределены по категориям риска; план проверок Ространснадзора на 2018 год составлен на основе риск ориентированного подхода);</w:t>
            </w:r>
          </w:p>
          <w:p>
            <w:pPr>
              <w:pStyle w:val="ad"/>
              <w:keepNext/>
              <w:tabs>
                <w:tab w:val="left" w:pos="34"/>
              </w:tabs>
              <w:ind w:left="0" w:firstLine="459"/>
              <w:jc w:val="both"/>
              <w:rPr>
                <w:rFonts w:eastAsia="Arial Unicode MS"/>
                <w:sz w:val="28"/>
                <w:szCs w:val="28"/>
                <w:lang w:val="ru-RU"/>
              </w:rPr>
            </w:pPr>
            <w:r>
              <w:rPr>
                <w:rFonts w:eastAsia="Arial Unicode MS"/>
                <w:sz w:val="28"/>
                <w:szCs w:val="28"/>
                <w:lang w:val="ru-RU"/>
              </w:rPr>
              <w:t xml:space="preserve">- выполнены мероприятия для достижения 1-го уровня Стандарта зрелости управления результативностью и эффективностью Минэкономразвития России (определены перечни и значения показателей результативности и эффективности на основе Базовой модели </w:t>
            </w:r>
            <w:r>
              <w:rPr>
                <w:sz w:val="28"/>
                <w:szCs w:val="28"/>
                <w:lang w:val="ru-RU"/>
              </w:rPr>
              <w:t>Минэкономразвития России</w:t>
            </w:r>
            <w:r>
              <w:rPr>
                <w:rFonts w:eastAsia="Arial Unicode MS"/>
                <w:sz w:val="28"/>
                <w:szCs w:val="28"/>
                <w:lang w:val="ru-RU"/>
              </w:rPr>
              <w:t>; определены механизмы контроля за их достижением; определены подходы для проверки достоверности и точности расчета показателей,</w:t>
            </w:r>
            <w:r>
              <w:rPr>
                <w:lang w:val="ru-RU"/>
              </w:rPr>
              <w:t xml:space="preserve"> </w:t>
            </w:r>
            <w:r>
              <w:rPr>
                <w:rFonts w:eastAsia="Arial Unicode MS"/>
                <w:sz w:val="28"/>
                <w:szCs w:val="28"/>
                <w:lang w:val="ru-RU"/>
              </w:rPr>
              <w:t>утверждены перечни и значения показателей результативности и эффективности, в том числе для центрального аппарата и территориальных подразделений);</w:t>
            </w:r>
          </w:p>
          <w:p>
            <w:pPr>
              <w:pStyle w:val="ad"/>
              <w:keepNext/>
              <w:tabs>
                <w:tab w:val="left" w:pos="34"/>
              </w:tabs>
              <w:ind w:left="0" w:firstLine="459"/>
              <w:jc w:val="both"/>
              <w:rPr>
                <w:rFonts w:eastAsia="Arial Unicode MS"/>
                <w:sz w:val="28"/>
                <w:szCs w:val="28"/>
                <w:lang w:val="ru-RU"/>
              </w:rPr>
            </w:pPr>
            <w:r>
              <w:rPr>
                <w:rFonts w:eastAsia="Arial Unicode MS"/>
                <w:sz w:val="28"/>
                <w:szCs w:val="28"/>
                <w:lang w:val="ru-RU"/>
              </w:rPr>
              <w:t>- установлен исчерпывающий перечень нормативных правовых актов, содержащих обязательные требования, по всем видам контроля (надзора), осуществляемым Ространснадзором и размещен на официальном сайте Ространснадзора;</w:t>
            </w:r>
          </w:p>
          <w:p>
            <w:pPr>
              <w:pStyle w:val="ad"/>
              <w:keepNext/>
              <w:tabs>
                <w:tab w:val="left" w:pos="34"/>
              </w:tabs>
              <w:ind w:left="0" w:firstLine="459"/>
              <w:jc w:val="both"/>
              <w:rPr>
                <w:rFonts w:eastAsia="Arial Unicode MS"/>
                <w:sz w:val="28"/>
                <w:szCs w:val="28"/>
                <w:lang w:val="ru-RU"/>
              </w:rPr>
            </w:pPr>
            <w:r>
              <w:rPr>
                <w:rFonts w:eastAsia="Arial Unicode MS"/>
                <w:sz w:val="28"/>
                <w:szCs w:val="28"/>
                <w:lang w:val="ru-RU"/>
              </w:rPr>
              <w:t>- обеспечено внесение изменений в положения о видах контроля (надзора), предусматривающих обязательность применения проверочных листов при осуществлении контрольно-надзорных мероприятий, по  всем видам контроля (надзора), осуществляемым Ространснадзором;</w:t>
            </w:r>
          </w:p>
          <w:p>
            <w:pPr>
              <w:pStyle w:val="ad"/>
              <w:keepNext/>
              <w:tabs>
                <w:tab w:val="left" w:pos="34"/>
              </w:tabs>
              <w:ind w:left="0" w:firstLine="459"/>
              <w:jc w:val="both"/>
              <w:rPr>
                <w:rFonts w:eastAsia="Arial Unicode MS"/>
                <w:sz w:val="28"/>
                <w:szCs w:val="28"/>
                <w:lang w:val="ru-RU"/>
              </w:rPr>
            </w:pPr>
            <w:r>
              <w:rPr>
                <w:rFonts w:eastAsia="Arial Unicode MS"/>
                <w:sz w:val="28"/>
                <w:szCs w:val="28"/>
                <w:lang w:val="ru-RU"/>
              </w:rPr>
              <w:t>- внедрено использование проверочных листов;</w:t>
            </w:r>
          </w:p>
          <w:p>
            <w:pPr>
              <w:pStyle w:val="ad"/>
              <w:keepNext/>
              <w:tabs>
                <w:tab w:val="left" w:pos="34"/>
              </w:tabs>
              <w:ind w:left="0" w:firstLine="459"/>
              <w:jc w:val="both"/>
              <w:rPr>
                <w:rFonts w:eastAsia="Arial Unicode MS"/>
                <w:sz w:val="28"/>
                <w:szCs w:val="28"/>
                <w:lang w:val="ru-RU"/>
              </w:rPr>
            </w:pPr>
            <w:r>
              <w:rPr>
                <w:rFonts w:eastAsia="Arial Unicode MS"/>
                <w:sz w:val="28"/>
                <w:szCs w:val="28"/>
                <w:lang w:val="ru-RU"/>
              </w:rPr>
              <w:t>- обеспечено участие в экспертных рабочих группах по совершенствованию контрольно-надзорной деятельности по видам контроля и по видам предпринимательской деятельности, подготовка дорожных карт по актуализации нормативных правовых актов, содержащих обязательные требования, которые экспертными рабочими группами признаны требующими актуализации, а также приняты нормативные правовые акты, актуализирующие обязательные требования в соответствии со сроками, установленными дорожными картами и  приоритетным проектом «Систематизация, сокращение количества и актуализация обязательных требований»;</w:t>
            </w:r>
          </w:p>
          <w:p>
            <w:pPr>
              <w:pStyle w:val="ad"/>
              <w:keepNext/>
              <w:tabs>
                <w:tab w:val="left" w:pos="34"/>
              </w:tabs>
              <w:ind w:left="0" w:firstLine="459"/>
              <w:jc w:val="both"/>
              <w:rPr>
                <w:rFonts w:eastAsia="Arial Unicode MS"/>
                <w:sz w:val="28"/>
                <w:szCs w:val="28"/>
                <w:lang w:val="ru-RU"/>
              </w:rPr>
            </w:pPr>
            <w:r>
              <w:rPr>
                <w:rFonts w:eastAsia="Arial Unicode MS"/>
                <w:sz w:val="28"/>
                <w:szCs w:val="28"/>
                <w:lang w:val="ru-RU"/>
              </w:rPr>
              <w:t>- приняты меры по оптимизации обязательных требований (включая отмену неэффективных и избыточных обязательных требований), а также по актуализации соответствующих нормативных правовых актов Российской Федерации;</w:t>
            </w:r>
          </w:p>
          <w:p>
            <w:pPr>
              <w:pStyle w:val="ad"/>
              <w:keepNext/>
              <w:tabs>
                <w:tab w:val="left" w:pos="34"/>
              </w:tabs>
              <w:ind w:left="0" w:firstLine="459"/>
              <w:jc w:val="both"/>
              <w:rPr>
                <w:rFonts w:eastAsia="Arial Unicode MS"/>
                <w:szCs w:val="28"/>
                <w:lang w:val="ru-RU"/>
              </w:rPr>
            </w:pPr>
            <w:r>
              <w:rPr>
                <w:rFonts w:eastAsia="Arial Unicode MS"/>
                <w:sz w:val="28"/>
                <w:szCs w:val="28"/>
                <w:lang w:val="ru-RU"/>
              </w:rPr>
              <w:t>- проведена систематизация (выборка) обязательных требований в соответствии с подготовленной Минюстом России методикой;</w:t>
            </w:r>
          </w:p>
        </w:tc>
      </w:tr>
      <w:tr>
        <w:trPr>
          <w:gridBefore w:val="1"/>
          <w:wBefore w:w="317" w:type="dxa"/>
          <w:cantSplit/>
          <w:trHeight w:val="9629"/>
        </w:trPr>
        <w:tc>
          <w:tcPr>
            <w:tcW w:w="1703" w:type="dxa"/>
            <w:gridSpan w:val="2"/>
            <w:shd w:val="clear" w:color="auto" w:fill="auto"/>
            <w:vAlign w:val="center"/>
          </w:tcPr>
          <w:p>
            <w:pPr>
              <w:spacing w:line="240" w:lineRule="auto"/>
              <w:jc w:val="left"/>
              <w:rPr>
                <w:rFonts w:eastAsia="Arial Unicode MS"/>
                <w:szCs w:val="28"/>
              </w:rPr>
            </w:pPr>
            <w:r>
              <w:rPr>
                <w:rFonts w:eastAsia="Arial Unicode MS"/>
                <w:szCs w:val="28"/>
              </w:rPr>
              <w:lastRenderedPageBreak/>
              <w:t>Результаты проекта</w:t>
            </w:r>
          </w:p>
          <w:p>
            <w:pPr>
              <w:spacing w:line="240" w:lineRule="auto"/>
              <w:jc w:val="left"/>
              <w:rPr>
                <w:rFonts w:eastAsia="Arial Unicode MS"/>
                <w:szCs w:val="28"/>
              </w:rPr>
            </w:pPr>
          </w:p>
        </w:tc>
        <w:tc>
          <w:tcPr>
            <w:tcW w:w="13465" w:type="dxa"/>
            <w:gridSpan w:val="9"/>
            <w:shd w:val="clear" w:color="auto" w:fill="auto"/>
          </w:tcPr>
          <w:p>
            <w:pPr>
              <w:keepNext/>
              <w:tabs>
                <w:tab w:val="left" w:pos="34"/>
              </w:tabs>
              <w:spacing w:line="240" w:lineRule="auto"/>
              <w:ind w:firstLine="459"/>
              <w:rPr>
                <w:rFonts w:eastAsia="Arial Unicode MS"/>
                <w:szCs w:val="28"/>
              </w:rPr>
            </w:pPr>
            <w:r>
              <w:rPr>
                <w:rFonts w:eastAsia="Arial Unicode MS"/>
                <w:szCs w:val="28"/>
              </w:rPr>
              <w:t xml:space="preserve">- </w:t>
            </w:r>
            <w:r>
              <w:rPr>
                <w:szCs w:val="28"/>
              </w:rPr>
              <w:t xml:space="preserve">подготовлены Минтрансом России </w:t>
            </w:r>
            <w:r>
              <w:rPr>
                <w:rFonts w:eastAsia="Arial Unicode MS"/>
                <w:szCs w:val="28"/>
              </w:rPr>
              <w:t>правовые акты, определяющие порядок систематической оценки эффективности обязательных требований, с учетом установленных Минюстом России общих требований и реализуется соответствующий механизм;</w:t>
            </w:r>
          </w:p>
          <w:p>
            <w:pPr>
              <w:keepNext/>
              <w:tabs>
                <w:tab w:val="left" w:pos="34"/>
              </w:tabs>
              <w:spacing w:line="240" w:lineRule="auto"/>
              <w:ind w:firstLine="459"/>
              <w:rPr>
                <w:rFonts w:eastAsia="Arial Unicode MS"/>
                <w:szCs w:val="28"/>
              </w:rPr>
            </w:pPr>
            <w:r>
              <w:rPr>
                <w:rFonts w:eastAsia="Arial Unicode MS"/>
                <w:szCs w:val="28"/>
              </w:rPr>
              <w:t xml:space="preserve">- </w:t>
            </w:r>
            <w:r>
              <w:rPr>
                <w:szCs w:val="28"/>
              </w:rPr>
              <w:t xml:space="preserve">подготовлены Минтрансом России </w:t>
            </w:r>
            <w:r>
              <w:rPr>
                <w:rFonts w:eastAsia="Arial Unicode MS"/>
                <w:szCs w:val="28"/>
              </w:rPr>
              <w:t>правовые акты, определяющие систематизированные по 8 видам предпринимательской деятельности, при начале осуществления которых в Ространснадзор направляются уведомления, перечни нормативных правовых актов, определяющих обязательные требования, размещены на официальном сайте Ространснадзора;</w:t>
            </w:r>
          </w:p>
          <w:p>
            <w:pPr>
              <w:keepNext/>
              <w:tabs>
                <w:tab w:val="left" w:pos="34"/>
              </w:tabs>
              <w:spacing w:line="240" w:lineRule="auto"/>
              <w:ind w:firstLine="459"/>
              <w:rPr>
                <w:rFonts w:eastAsia="Arial Unicode MS"/>
                <w:szCs w:val="28"/>
              </w:rPr>
            </w:pPr>
            <w:r>
              <w:rPr>
                <w:rFonts w:eastAsia="Arial Unicode MS"/>
                <w:szCs w:val="28"/>
              </w:rPr>
              <w:t>- выполнены мероприятия для достижения 1-го уровня Стандарта комплексной профилактики нарушений обязательных требований Минэкономразвития России (</w:t>
            </w:r>
            <w:r>
              <w:t>проведены ежеквартальные публичные мероприятия с анализом правоприменительной практики, с размещением их результатов в сети Интернет,</w:t>
            </w:r>
            <w:r>
              <w:rPr>
                <w:rFonts w:eastAsia="Arial Unicode MS"/>
                <w:szCs w:val="28"/>
              </w:rPr>
              <w:t xml:space="preserve"> расширен набор инструментов профилактики в сфере интерактивных форм коммуникации с субъектом надзора);</w:t>
            </w:r>
          </w:p>
          <w:p>
            <w:pPr>
              <w:keepNext/>
              <w:tabs>
                <w:tab w:val="left" w:pos="34"/>
              </w:tabs>
              <w:spacing w:line="240" w:lineRule="auto"/>
              <w:ind w:firstLine="459"/>
              <w:rPr>
                <w:rFonts w:eastAsia="Arial Unicode MS"/>
                <w:szCs w:val="28"/>
              </w:rPr>
            </w:pPr>
            <w:r>
              <w:rPr>
                <w:rFonts w:eastAsia="Arial Unicode MS"/>
                <w:szCs w:val="28"/>
              </w:rPr>
              <w:t>- осуществлены мероприятия по достижению 1-го уровня зрелости кадрового менеджмента в соответствии со стандартом Минтруда России (разработана методика оценки квалификации и профессиональных качеств, эффективности и результативности деятельности служащих, система профессионального развития компетенций государственных служащих, система мотивации, а также технологии «кадрового лифта», карьерных траекторий и т.д.); разработаны Стандарты кадрового менеджмента Ространснадзора;</w:t>
            </w:r>
          </w:p>
          <w:p>
            <w:pPr>
              <w:keepNext/>
              <w:tabs>
                <w:tab w:val="left" w:pos="34"/>
              </w:tabs>
              <w:spacing w:line="240" w:lineRule="auto"/>
              <w:ind w:firstLine="459"/>
              <w:rPr>
                <w:rFonts w:eastAsia="Arial Unicode MS"/>
                <w:szCs w:val="28"/>
              </w:rPr>
            </w:pPr>
            <w:r>
              <w:rPr>
                <w:rFonts w:eastAsia="Arial Unicode MS"/>
                <w:szCs w:val="28"/>
              </w:rPr>
              <w:t>- разработана и утверждена карта коррупционных рисков Ространснадзора в соответствии с методикой Минтруда России по составлению карты коррупционных рисков и их минимизации, разработан План обучения на 2018 год должностных лиц Ространснадзора  по вопросам профилактики коррупции, инспекторы территориальных органов Ространснадзора обеспечены техническими средствами для осуществления фото-, видео- и аудио фиксации проведения выездных проверок;</w:t>
            </w:r>
          </w:p>
          <w:p>
            <w:pPr>
              <w:keepNext/>
              <w:tabs>
                <w:tab w:val="left" w:pos="34"/>
              </w:tabs>
              <w:spacing w:line="240" w:lineRule="auto"/>
              <w:ind w:firstLine="459"/>
              <w:rPr>
                <w:rFonts w:eastAsia="Arial Unicode MS"/>
                <w:szCs w:val="28"/>
              </w:rPr>
            </w:pPr>
            <w:r>
              <w:rPr>
                <w:rFonts w:eastAsia="Arial Unicode MS"/>
                <w:szCs w:val="28"/>
              </w:rPr>
              <w:t xml:space="preserve">- обеспечено взаимодействие с МВД России, Росавиацией, ОАО «РЖД» (СМЭВ) по обмену данными по показателям </w:t>
            </w:r>
            <w:r>
              <w:t>смертности, травматизма и материального ущерба на транспорте;</w:t>
            </w:r>
          </w:p>
          <w:p>
            <w:pPr>
              <w:pStyle w:val="ad"/>
              <w:keepNext/>
              <w:tabs>
                <w:tab w:val="left" w:pos="34"/>
              </w:tabs>
              <w:ind w:left="0" w:firstLine="459"/>
              <w:jc w:val="both"/>
              <w:rPr>
                <w:rFonts w:eastAsia="Arial Unicode MS"/>
                <w:sz w:val="28"/>
                <w:szCs w:val="28"/>
                <w:lang w:val="ru-RU" w:eastAsia="ru-RU"/>
              </w:rPr>
            </w:pPr>
            <w:r>
              <w:rPr>
                <w:rFonts w:eastAsia="Arial Unicode MS"/>
                <w:sz w:val="28"/>
                <w:szCs w:val="28"/>
                <w:lang w:val="ru-RU" w:eastAsia="ru-RU"/>
              </w:rPr>
              <w:t>- сформированы требования к информационной системе Ространснадзора (ЕИАС) с учетом Стандарта информатизации КНД;</w:t>
            </w:r>
          </w:p>
          <w:p>
            <w:pPr>
              <w:pStyle w:val="ad"/>
              <w:keepNext/>
              <w:tabs>
                <w:tab w:val="left" w:pos="34"/>
              </w:tabs>
              <w:ind w:left="0" w:firstLine="459"/>
              <w:jc w:val="both"/>
              <w:rPr>
                <w:rFonts w:eastAsia="Arial Unicode MS"/>
                <w:sz w:val="28"/>
                <w:szCs w:val="28"/>
                <w:lang w:val="ru-RU" w:eastAsia="ru-RU"/>
              </w:rPr>
            </w:pPr>
            <w:r>
              <w:rPr>
                <w:szCs w:val="28"/>
                <w:lang w:val="ru-RU"/>
              </w:rPr>
              <w:t xml:space="preserve">- </w:t>
            </w:r>
            <w:r>
              <w:rPr>
                <w:rFonts w:eastAsia="Arial Unicode MS"/>
                <w:sz w:val="28"/>
                <w:szCs w:val="28"/>
                <w:lang w:val="ru-RU" w:eastAsia="ru-RU"/>
              </w:rPr>
              <w:t>проведена синхронизация мероприятий проекта Ространснадзора с приоритетным проектом Минтранса России "Безопасные и качественные дороги". В паспорт проекта Ространснадзора внесены соответствующие изменения.</w:t>
            </w:r>
          </w:p>
          <w:p>
            <w:pPr>
              <w:pStyle w:val="ad"/>
              <w:keepNext/>
              <w:tabs>
                <w:tab w:val="left" w:pos="34"/>
              </w:tabs>
              <w:ind w:left="0" w:firstLine="459"/>
              <w:jc w:val="both"/>
              <w:rPr>
                <w:rFonts w:eastAsia="Arial Unicode MS"/>
                <w:sz w:val="28"/>
                <w:szCs w:val="28"/>
                <w:lang w:val="ru-RU" w:eastAsia="ru-RU"/>
              </w:rPr>
            </w:pPr>
          </w:p>
          <w:p>
            <w:pPr>
              <w:spacing w:line="240" w:lineRule="auto"/>
              <w:ind w:firstLine="459"/>
              <w:rPr>
                <w:rFonts w:eastAsia="Arial Unicode MS"/>
                <w:szCs w:val="28"/>
              </w:rPr>
            </w:pPr>
          </w:p>
        </w:tc>
      </w:tr>
      <w:tr>
        <w:trPr>
          <w:gridBefore w:val="1"/>
          <w:wBefore w:w="317" w:type="dxa"/>
          <w:cantSplit/>
          <w:trHeight w:val="2967"/>
        </w:trPr>
        <w:tc>
          <w:tcPr>
            <w:tcW w:w="1703" w:type="dxa"/>
            <w:gridSpan w:val="2"/>
            <w:shd w:val="clear" w:color="auto" w:fill="auto"/>
            <w:vAlign w:val="center"/>
          </w:tcPr>
          <w:p>
            <w:pPr>
              <w:spacing w:line="240" w:lineRule="auto"/>
              <w:jc w:val="left"/>
              <w:rPr>
                <w:rFonts w:eastAsia="Arial Unicode MS"/>
                <w:szCs w:val="28"/>
              </w:rPr>
            </w:pPr>
            <w:r>
              <w:rPr>
                <w:rFonts w:eastAsia="Arial Unicode MS"/>
                <w:szCs w:val="28"/>
              </w:rPr>
              <w:lastRenderedPageBreak/>
              <w:t>Результаты проекта</w:t>
            </w:r>
          </w:p>
          <w:p>
            <w:pPr>
              <w:spacing w:line="240" w:lineRule="auto"/>
              <w:jc w:val="left"/>
              <w:rPr>
                <w:rFonts w:eastAsia="Arial Unicode MS"/>
                <w:szCs w:val="28"/>
              </w:rPr>
            </w:pPr>
          </w:p>
        </w:tc>
        <w:tc>
          <w:tcPr>
            <w:tcW w:w="13465" w:type="dxa"/>
            <w:gridSpan w:val="9"/>
            <w:shd w:val="clear" w:color="auto" w:fill="auto"/>
          </w:tcPr>
          <w:p>
            <w:pPr>
              <w:pStyle w:val="ad"/>
              <w:keepNext/>
              <w:tabs>
                <w:tab w:val="left" w:pos="34"/>
              </w:tabs>
              <w:ind w:left="0" w:firstLine="459"/>
              <w:jc w:val="both"/>
              <w:rPr>
                <w:rFonts w:eastAsia="Arial Unicode MS"/>
                <w:b/>
                <w:sz w:val="28"/>
                <w:szCs w:val="28"/>
                <w:lang w:val="ru-RU" w:eastAsia="ru-RU"/>
              </w:rPr>
            </w:pPr>
            <w:r>
              <w:rPr>
                <w:rFonts w:eastAsia="Arial Unicode MS"/>
                <w:b/>
                <w:sz w:val="28"/>
                <w:szCs w:val="28"/>
                <w:lang w:val="ru-RU" w:eastAsia="ru-RU"/>
              </w:rPr>
              <w:t>Ключевые результаты Ространснадзора в 2018 году</w:t>
            </w:r>
          </w:p>
          <w:p>
            <w:pPr>
              <w:pStyle w:val="ad"/>
              <w:keepNext/>
              <w:tabs>
                <w:tab w:val="left" w:pos="34"/>
              </w:tabs>
              <w:ind w:left="0" w:firstLine="459"/>
              <w:jc w:val="both"/>
              <w:rPr>
                <w:rFonts w:eastAsia="Arial Unicode MS"/>
                <w:sz w:val="28"/>
                <w:szCs w:val="28"/>
                <w:lang w:val="ru-RU" w:eastAsia="ru-RU"/>
              </w:rPr>
            </w:pPr>
            <w:r>
              <w:rPr>
                <w:rFonts w:eastAsia="Arial Unicode MS"/>
                <w:sz w:val="28"/>
                <w:szCs w:val="28"/>
                <w:lang w:val="ru-RU" w:eastAsia="ru-RU"/>
              </w:rPr>
              <w:t>- в «Личном кабинете» субъекта контроля реализована функциональность его взаимодействия с Ространснадзором в части:</w:t>
            </w:r>
          </w:p>
          <w:p>
            <w:pPr>
              <w:pStyle w:val="af0"/>
              <w:keepNext/>
              <w:tabs>
                <w:tab w:val="left" w:pos="34"/>
              </w:tabs>
              <w:ind w:left="459"/>
              <w:rPr>
                <w:rFonts w:eastAsia="Arial Unicode MS"/>
                <w:sz w:val="28"/>
                <w:szCs w:val="28"/>
              </w:rPr>
            </w:pPr>
            <w:r>
              <w:rPr>
                <w:rFonts w:eastAsia="Arial Unicode MS"/>
                <w:sz w:val="28"/>
                <w:szCs w:val="28"/>
              </w:rPr>
              <w:t>электронного декларирования "Электронный инспектор", реализован механизм самодекларирования и доступна информация о проведенных и планируемых контрольных мероприятиях в личных кабинетах поднадзорных субъектов;</w:t>
            </w:r>
          </w:p>
          <w:p>
            <w:pPr>
              <w:pStyle w:val="ad"/>
              <w:keepNext/>
              <w:tabs>
                <w:tab w:val="left" w:pos="34"/>
              </w:tabs>
              <w:ind w:left="0" w:firstLine="459"/>
              <w:jc w:val="both"/>
              <w:rPr>
                <w:rFonts w:eastAsia="Arial Unicode MS"/>
                <w:sz w:val="28"/>
                <w:szCs w:val="28"/>
                <w:lang w:val="ru-RU" w:eastAsia="ru-RU"/>
              </w:rPr>
            </w:pPr>
            <w:r>
              <w:rPr>
                <w:rFonts w:eastAsia="Arial Unicode MS"/>
                <w:sz w:val="28"/>
                <w:szCs w:val="28"/>
                <w:lang w:val="ru-RU" w:eastAsia="ru-RU"/>
              </w:rPr>
              <w:t>информирования субъекта контроля о присвоенных ему категориях риска и классе опасностей;</w:t>
            </w:r>
          </w:p>
          <w:p>
            <w:pPr>
              <w:pStyle w:val="ad"/>
              <w:keepNext/>
              <w:tabs>
                <w:tab w:val="left" w:pos="34"/>
              </w:tabs>
              <w:ind w:left="0" w:firstLine="459"/>
              <w:jc w:val="both"/>
              <w:rPr>
                <w:rFonts w:eastAsia="Arial Unicode MS"/>
                <w:sz w:val="28"/>
                <w:szCs w:val="28"/>
                <w:lang w:val="ru-RU" w:eastAsia="ru-RU"/>
              </w:rPr>
            </w:pPr>
            <w:r>
              <w:rPr>
                <w:rFonts w:eastAsia="Arial Unicode MS"/>
                <w:sz w:val="28"/>
                <w:szCs w:val="28"/>
                <w:lang w:val="ru-RU" w:eastAsia="ru-RU"/>
              </w:rPr>
              <w:t>информирования субъекта контроля о планируемых в его отношении проверках, с возможностью просмотра перечней обязательных требований;</w:t>
            </w:r>
          </w:p>
          <w:p>
            <w:pPr>
              <w:pStyle w:val="ad"/>
              <w:keepNext/>
              <w:tabs>
                <w:tab w:val="left" w:pos="34"/>
              </w:tabs>
              <w:ind w:left="0" w:firstLine="459"/>
              <w:jc w:val="both"/>
              <w:rPr>
                <w:rFonts w:eastAsia="Arial Unicode MS"/>
                <w:sz w:val="28"/>
                <w:szCs w:val="28"/>
                <w:lang w:val="ru-RU" w:eastAsia="ru-RU"/>
              </w:rPr>
            </w:pPr>
            <w:r>
              <w:rPr>
                <w:rFonts w:eastAsia="Arial Unicode MS"/>
                <w:sz w:val="28"/>
                <w:szCs w:val="28"/>
                <w:lang w:val="ru-RU" w:eastAsia="ru-RU"/>
              </w:rPr>
              <w:t xml:space="preserve">- </w:t>
            </w:r>
            <w:r>
              <w:rPr>
                <w:rFonts w:eastAsia="Arial Unicode MS"/>
                <w:sz w:val="28"/>
                <w:szCs w:val="28"/>
                <w:lang w:val="ru-RU"/>
              </w:rPr>
              <w:t xml:space="preserve">внедрено </w:t>
            </w:r>
            <w:r>
              <w:rPr>
                <w:sz w:val="28"/>
                <w:szCs w:val="28"/>
                <w:lang w:val="ru-RU"/>
              </w:rPr>
              <w:t xml:space="preserve">использование проверочных листов, содержащих исчерпывающий перечень обязательных требований, наиболее значимых с точки зрения недопущения возникновения угрозы причинения вреда, а также угрозы чрезвычайных ситуаций природного и техногенного характера, в том числе в электронном виде в «Личном кабинете» поднадзорных субъектов; </w:t>
            </w:r>
            <w:r>
              <w:rPr>
                <w:rFonts w:eastAsia="Arial Unicode MS"/>
                <w:sz w:val="28"/>
                <w:szCs w:val="28"/>
                <w:lang w:val="ru-RU" w:eastAsia="ru-RU"/>
              </w:rPr>
              <w:t>Результаты заполнения проверочных листов инспектором, либо самим субъектом контроля в его «Личном кабинете» используются для ввода и актуализации информации о субъекте контроля и присвоенной ему категории риска;</w:t>
            </w:r>
          </w:p>
          <w:p>
            <w:pPr>
              <w:pStyle w:val="ad"/>
              <w:keepNext/>
              <w:tabs>
                <w:tab w:val="left" w:pos="34"/>
              </w:tabs>
              <w:ind w:left="0" w:firstLine="459"/>
              <w:jc w:val="both"/>
              <w:rPr>
                <w:sz w:val="28"/>
                <w:szCs w:val="28"/>
                <w:lang w:val="ru-RU"/>
              </w:rPr>
            </w:pPr>
            <w:r>
              <w:rPr>
                <w:rFonts w:eastAsia="Arial Unicode MS"/>
                <w:sz w:val="28"/>
                <w:szCs w:val="28"/>
                <w:lang w:val="ru-RU"/>
              </w:rPr>
              <w:t>- о</w:t>
            </w:r>
            <w:r>
              <w:rPr>
                <w:sz w:val="28"/>
                <w:szCs w:val="28"/>
                <w:lang w:val="ru-RU"/>
              </w:rPr>
              <w:t>беспечено участие в экспертных рабочих группах по совершенствованию контрольно-надзорной деятельности по видам контроля и по видам предпринимательской деятельности, подготовка дорожных карт по актуализации нормативных правовых актов, содержащих обязательные требования, которые экспертными рабочими группами признаны требующими актуализации, а также принятие нормативных правовых актов, актуализирующих обязательные требования в соответствии с установленными дорожными картами и приоритетным проектом «Систематизация, сокращение количества и актуализация обязательных требований» сроками;</w:t>
            </w:r>
          </w:p>
          <w:p>
            <w:pPr>
              <w:pStyle w:val="ad"/>
              <w:keepNext/>
              <w:tabs>
                <w:tab w:val="left" w:pos="34"/>
              </w:tabs>
              <w:ind w:left="0" w:firstLine="459"/>
              <w:jc w:val="both"/>
              <w:rPr>
                <w:sz w:val="28"/>
                <w:szCs w:val="28"/>
                <w:lang w:val="ru-RU"/>
              </w:rPr>
            </w:pPr>
            <w:r>
              <w:rPr>
                <w:sz w:val="28"/>
                <w:szCs w:val="28"/>
                <w:lang w:val="ru-RU"/>
              </w:rPr>
              <w:t>- проведена систематизация (выборка) обязательных требований в соответствии с подготовленной Минюстом России методикой для целей их использования в информационных системах;</w:t>
            </w:r>
          </w:p>
          <w:p>
            <w:pPr>
              <w:pStyle w:val="ad"/>
              <w:keepNext/>
              <w:tabs>
                <w:tab w:val="left" w:pos="34"/>
              </w:tabs>
              <w:ind w:left="0" w:firstLine="459"/>
              <w:jc w:val="both"/>
              <w:rPr>
                <w:sz w:val="28"/>
                <w:szCs w:val="28"/>
                <w:lang w:val="ru-RU" w:eastAsia="ru-RU"/>
              </w:rPr>
            </w:pPr>
            <w:r>
              <w:rPr>
                <w:sz w:val="28"/>
                <w:szCs w:val="28"/>
                <w:lang w:val="ru-RU"/>
              </w:rPr>
              <w:t>- подготовлены Минтрансом России правовые акты, определяющие порядок систематической оценки эффективности обязательных требований для обеспечения минимизации рисков и предотвращения негативных социальных или экономических последствий с участием предпринимательского сообщества и с использованием личных кабинетов с учетом установленных Минюстом России общих требований и реализуется соответствующий механизм;</w:t>
            </w:r>
          </w:p>
          <w:p>
            <w:pPr>
              <w:spacing w:line="240" w:lineRule="auto"/>
              <w:ind w:firstLine="459"/>
              <w:rPr>
                <w:rFonts w:eastAsia="Arial Unicode MS"/>
                <w:b/>
                <w:szCs w:val="28"/>
              </w:rPr>
            </w:pPr>
          </w:p>
        </w:tc>
      </w:tr>
      <w:tr>
        <w:trPr>
          <w:gridBefore w:val="1"/>
          <w:wBefore w:w="317" w:type="dxa"/>
          <w:cantSplit/>
          <w:trHeight w:val="10762"/>
        </w:trPr>
        <w:tc>
          <w:tcPr>
            <w:tcW w:w="1703" w:type="dxa"/>
            <w:gridSpan w:val="2"/>
            <w:shd w:val="clear" w:color="auto" w:fill="auto"/>
            <w:vAlign w:val="center"/>
          </w:tcPr>
          <w:p>
            <w:pPr>
              <w:spacing w:line="240" w:lineRule="auto"/>
              <w:jc w:val="left"/>
              <w:rPr>
                <w:rFonts w:eastAsia="Arial Unicode MS"/>
                <w:szCs w:val="28"/>
              </w:rPr>
            </w:pPr>
          </w:p>
        </w:tc>
        <w:tc>
          <w:tcPr>
            <w:tcW w:w="13465" w:type="dxa"/>
            <w:gridSpan w:val="9"/>
            <w:shd w:val="clear" w:color="auto" w:fill="auto"/>
          </w:tcPr>
          <w:p>
            <w:pPr>
              <w:spacing w:line="240" w:lineRule="auto"/>
              <w:ind w:firstLine="459"/>
              <w:rPr>
                <w:rFonts w:eastAsia="Arial Unicode MS"/>
                <w:szCs w:val="28"/>
              </w:rPr>
            </w:pPr>
            <w:r>
              <w:rPr>
                <w:rFonts w:eastAsia="Arial Unicode MS"/>
                <w:szCs w:val="28"/>
              </w:rPr>
              <w:t>- внедрена «динамическая модель» категорирования субъектов контроля, основанная на данных статистики, внешних факторах и истории взаимодействия с субъектами (объектами) контроля; разработаны проекты межведомственных карт рисков в отношении государственного контроля по видам транспорта; достигнут 2-й уровень зрелости ведомственной СУР Ространснадзора;</w:t>
            </w:r>
          </w:p>
          <w:p>
            <w:pPr>
              <w:spacing w:line="240" w:lineRule="auto"/>
              <w:ind w:firstLine="459"/>
              <w:rPr>
                <w:rFonts w:eastAsia="Arial Unicode MS"/>
                <w:szCs w:val="28"/>
              </w:rPr>
            </w:pPr>
            <w:r>
              <w:rPr>
                <w:rFonts w:eastAsia="Arial Unicode MS"/>
                <w:szCs w:val="28"/>
              </w:rPr>
              <w:t>- внедрена система оценки эффективности служащих Ространснадзора, осуществляющих КНД, соответствующая Стандарту зрелости управления результативностью и эффективностью КНД Минэкономразвития России; обеспечивается автоматизация процессов оценки;</w:t>
            </w:r>
          </w:p>
          <w:p>
            <w:pPr>
              <w:spacing w:line="240" w:lineRule="auto"/>
              <w:ind w:firstLine="459"/>
              <w:rPr>
                <w:rFonts w:eastAsia="Arial Unicode MS"/>
                <w:szCs w:val="28"/>
              </w:rPr>
            </w:pPr>
            <w:r>
              <w:rPr>
                <w:rFonts w:eastAsia="Arial Unicode MS"/>
                <w:szCs w:val="28"/>
              </w:rPr>
              <w:t>- составлен и опубликован перечень типовых нарушений обязательных требований, влияющих прямо или косвенно на вероятность наступления событий, следствием которых являются причинение вреда (ущерба) охраняемым законом ценностям; проведена актуализация опубликованных проверочных листов (чек-листов);</w:t>
            </w:r>
          </w:p>
          <w:p>
            <w:pPr>
              <w:spacing w:line="240" w:lineRule="auto"/>
              <w:ind w:firstLine="459"/>
              <w:rPr>
                <w:rFonts w:eastAsia="Arial Unicode MS"/>
                <w:szCs w:val="28"/>
              </w:rPr>
            </w:pPr>
            <w:r>
              <w:rPr>
                <w:rFonts w:eastAsia="Arial Unicode MS"/>
                <w:szCs w:val="28"/>
              </w:rPr>
              <w:t>- опубликованы доклады по правоприменительной практике; обеспечивается функционирование интерактивных сервисов, досудебные процессы обжалования, администрирование процедур по КоАП, «само аудит»; достигнут 1-й уровень Стандарта комплексной профилактики нарушений обязательных требований Минэкономразвития России;</w:t>
            </w:r>
          </w:p>
          <w:p>
            <w:pPr>
              <w:spacing w:line="240" w:lineRule="auto"/>
              <w:ind w:firstLine="459"/>
              <w:rPr>
                <w:rFonts w:eastAsia="Arial Unicode MS"/>
                <w:szCs w:val="28"/>
              </w:rPr>
            </w:pPr>
            <w:r>
              <w:rPr>
                <w:szCs w:val="28"/>
              </w:rPr>
              <w:t>- внедрены Стандарты кадрового менеджмента Ространснадзора с учетом рекомендаций Минтруда России;</w:t>
            </w:r>
            <w:r>
              <w:rPr>
                <w:rFonts w:eastAsia="Arial Unicode MS"/>
                <w:szCs w:val="28"/>
              </w:rPr>
              <w:t xml:space="preserve"> реализован совместно с Минтрудом России пилотный проект, направленный на совершенствование функциональных процессов КНД; проведена аттестация должностных лиц Ространснадзора на предмет профессионального соответствия замещаемым должностям; оптимизирована организационная структура центрального аппарата Ространснадзора и его территориальных органов; обеспечивается автоматизация </w:t>
            </w:r>
            <w:r>
              <w:rPr>
                <w:szCs w:val="28"/>
              </w:rPr>
              <w:t xml:space="preserve">оценки профессиональной подготовки и компетенций должностных лиц </w:t>
            </w:r>
            <w:r>
              <w:rPr>
                <w:rFonts w:eastAsia="Arial Unicode MS"/>
                <w:szCs w:val="28"/>
              </w:rPr>
              <w:t>Ространснадзора, регулярное дистанционное обучение должностных лиц;</w:t>
            </w:r>
          </w:p>
          <w:p>
            <w:pPr>
              <w:spacing w:line="240" w:lineRule="auto"/>
              <w:ind w:firstLine="459"/>
              <w:rPr>
                <w:szCs w:val="28"/>
              </w:rPr>
            </w:pPr>
            <w:r>
              <w:rPr>
                <w:rFonts w:eastAsia="Arial Unicode MS"/>
                <w:szCs w:val="28"/>
              </w:rPr>
              <w:t xml:space="preserve">- внедрена </w:t>
            </w:r>
            <w:r>
              <w:rPr>
                <w:szCs w:val="28"/>
              </w:rPr>
              <w:t>карта коррупционных рисков Ространснадзора, проведено</w:t>
            </w:r>
            <w:r>
              <w:rPr>
                <w:rFonts w:eastAsia="Arial Unicode MS"/>
                <w:szCs w:val="28"/>
              </w:rPr>
              <w:t xml:space="preserve"> обучение должностных лиц Ространснадзора по вопросам профилактики коррупции, инспекторы территориальных органов Ространснадзора обеспечены </w:t>
            </w:r>
            <w:r>
              <w:rPr>
                <w:szCs w:val="28"/>
              </w:rPr>
              <w:t>техническими средствами для осуществления фото-, видео- и аудио фиксации проведения выездных проверок;</w:t>
            </w:r>
          </w:p>
          <w:p>
            <w:pPr>
              <w:pStyle w:val="ad"/>
              <w:keepNext/>
              <w:tabs>
                <w:tab w:val="left" w:pos="34"/>
              </w:tabs>
              <w:ind w:left="0" w:firstLine="459"/>
              <w:jc w:val="both"/>
              <w:rPr>
                <w:rFonts w:eastAsia="Calibri"/>
                <w:sz w:val="28"/>
                <w:szCs w:val="28"/>
                <w:lang w:val="ru-RU"/>
              </w:rPr>
            </w:pPr>
            <w:r>
              <w:rPr>
                <w:rFonts w:eastAsia="Arial Unicode MS"/>
                <w:sz w:val="28"/>
                <w:szCs w:val="28"/>
                <w:lang w:val="ru-RU"/>
              </w:rPr>
              <w:t>-</w:t>
            </w:r>
            <w:r>
              <w:rPr>
                <w:rFonts w:eastAsia="Calibri"/>
                <w:sz w:val="28"/>
                <w:szCs w:val="28"/>
                <w:lang w:val="ru-RU"/>
              </w:rPr>
              <w:t xml:space="preserve"> обеспечено соответствие ЕИАС Ространснадзора базовому уровню Стандарта информатизации КНД.</w:t>
            </w:r>
          </w:p>
          <w:p>
            <w:pPr>
              <w:keepNext/>
              <w:tabs>
                <w:tab w:val="left" w:pos="-250"/>
              </w:tabs>
              <w:spacing w:line="240" w:lineRule="auto"/>
              <w:ind w:left="34" w:firstLine="567"/>
              <w:rPr>
                <w:rFonts w:eastAsia="Calibri"/>
                <w:b/>
                <w:szCs w:val="28"/>
                <w:lang w:eastAsia="en-US"/>
              </w:rPr>
            </w:pPr>
          </w:p>
        </w:tc>
      </w:tr>
      <w:tr>
        <w:trPr>
          <w:gridBefore w:val="1"/>
          <w:wBefore w:w="317" w:type="dxa"/>
          <w:cantSplit/>
          <w:trHeight w:val="10762"/>
        </w:trPr>
        <w:tc>
          <w:tcPr>
            <w:tcW w:w="1703" w:type="dxa"/>
            <w:gridSpan w:val="2"/>
            <w:shd w:val="clear" w:color="auto" w:fill="auto"/>
            <w:vAlign w:val="center"/>
          </w:tcPr>
          <w:p>
            <w:pPr>
              <w:spacing w:line="240" w:lineRule="auto"/>
              <w:jc w:val="left"/>
              <w:rPr>
                <w:rFonts w:eastAsia="Arial Unicode MS"/>
                <w:szCs w:val="28"/>
              </w:rPr>
            </w:pPr>
            <w:r>
              <w:rPr>
                <w:rFonts w:eastAsia="Arial Unicode MS"/>
                <w:szCs w:val="28"/>
              </w:rPr>
              <w:lastRenderedPageBreak/>
              <w:t>Результаты проекта</w:t>
            </w:r>
          </w:p>
          <w:p>
            <w:pPr>
              <w:spacing w:line="240" w:lineRule="auto"/>
              <w:jc w:val="left"/>
              <w:rPr>
                <w:rFonts w:eastAsia="Arial Unicode MS"/>
                <w:szCs w:val="28"/>
              </w:rPr>
            </w:pPr>
            <w:r>
              <w:rPr>
                <w:rFonts w:eastAsia="Arial Unicode MS"/>
                <w:szCs w:val="28"/>
              </w:rPr>
              <w:t>2017 г.</w:t>
            </w:r>
          </w:p>
        </w:tc>
        <w:tc>
          <w:tcPr>
            <w:tcW w:w="13465" w:type="dxa"/>
            <w:gridSpan w:val="9"/>
            <w:shd w:val="clear" w:color="auto" w:fill="auto"/>
            <w:vAlign w:val="center"/>
          </w:tcPr>
          <w:p>
            <w:pPr>
              <w:keepNext/>
              <w:tabs>
                <w:tab w:val="left" w:pos="-250"/>
              </w:tabs>
              <w:spacing w:line="240" w:lineRule="auto"/>
              <w:ind w:left="34" w:firstLine="567"/>
              <w:rPr>
                <w:rFonts w:eastAsia="Calibri"/>
                <w:b/>
                <w:szCs w:val="28"/>
                <w:lang w:eastAsia="en-US"/>
              </w:rPr>
            </w:pPr>
            <w:r>
              <w:rPr>
                <w:rFonts w:eastAsia="Calibri"/>
                <w:b/>
                <w:szCs w:val="28"/>
                <w:lang w:eastAsia="en-US"/>
              </w:rPr>
              <w:t xml:space="preserve">Этап </w:t>
            </w:r>
            <w:r>
              <w:rPr>
                <w:rFonts w:eastAsia="Calibri"/>
                <w:b/>
                <w:szCs w:val="28"/>
                <w:lang w:val="en-US" w:eastAsia="en-US"/>
              </w:rPr>
              <w:t>I</w:t>
            </w:r>
            <w:r>
              <w:rPr>
                <w:rFonts w:eastAsia="Calibri"/>
                <w:b/>
                <w:szCs w:val="28"/>
                <w:lang w:eastAsia="en-US"/>
              </w:rPr>
              <w:t xml:space="preserve">  2017 год</w:t>
            </w:r>
          </w:p>
          <w:p>
            <w:pPr>
              <w:pStyle w:val="ad"/>
              <w:keepNext/>
              <w:tabs>
                <w:tab w:val="left" w:pos="-250"/>
              </w:tabs>
              <w:ind w:left="0"/>
              <w:jc w:val="both"/>
              <w:rPr>
                <w:rFonts w:eastAsia="Calibri"/>
                <w:sz w:val="28"/>
                <w:szCs w:val="28"/>
                <w:lang w:val="ru-RU"/>
              </w:rPr>
            </w:pPr>
            <w:r>
              <w:rPr>
                <w:b/>
                <w:sz w:val="28"/>
                <w:szCs w:val="28"/>
                <w:lang w:val="ru-RU"/>
              </w:rPr>
              <w:t>1. Внедрение риск-ориентированного подхода при осуществлении контрольно-надзорной деятельности</w:t>
            </w:r>
          </w:p>
          <w:p>
            <w:pPr>
              <w:pStyle w:val="ad"/>
              <w:numPr>
                <w:ilvl w:val="0"/>
                <w:numId w:val="6"/>
              </w:numPr>
              <w:jc w:val="both"/>
              <w:rPr>
                <w:sz w:val="28"/>
                <w:szCs w:val="28"/>
                <w:lang w:val="ru-RU"/>
              </w:rPr>
            </w:pPr>
            <w:r>
              <w:rPr>
                <w:sz w:val="28"/>
                <w:szCs w:val="28"/>
                <w:lang w:val="ru-RU"/>
              </w:rPr>
              <w:t xml:space="preserve">Установлены категории риска (классы опасности) и критерии отнесения к ним субъектов  контроля, на основе базовой модели определения категорий риска   по видам контроля в разрезе видов транспорта </w:t>
            </w:r>
          </w:p>
          <w:p>
            <w:pPr>
              <w:pStyle w:val="ad"/>
              <w:numPr>
                <w:ilvl w:val="0"/>
                <w:numId w:val="6"/>
              </w:numPr>
              <w:jc w:val="both"/>
              <w:rPr>
                <w:sz w:val="28"/>
                <w:szCs w:val="28"/>
                <w:lang w:val="ru-RU"/>
              </w:rPr>
            </w:pPr>
            <w:r>
              <w:rPr>
                <w:sz w:val="28"/>
                <w:szCs w:val="28"/>
                <w:lang w:val="ru-RU"/>
              </w:rPr>
              <w:t>Составлены исчерпывающие реестры субъектов  контроля</w:t>
            </w:r>
            <w:r>
              <w:rPr>
                <w:lang w:val="ru-RU"/>
              </w:rPr>
              <w:t xml:space="preserve"> </w:t>
            </w:r>
            <w:r>
              <w:rPr>
                <w:sz w:val="28"/>
                <w:szCs w:val="28"/>
                <w:lang w:val="ru-RU"/>
              </w:rPr>
              <w:t>видам контроля, внедрены алгоритмы поддержания их в актуальном состоянии;</w:t>
            </w:r>
          </w:p>
          <w:p>
            <w:pPr>
              <w:pStyle w:val="ad"/>
              <w:numPr>
                <w:ilvl w:val="0"/>
                <w:numId w:val="6"/>
              </w:numPr>
              <w:jc w:val="both"/>
              <w:rPr>
                <w:rStyle w:val="af"/>
                <w:sz w:val="28"/>
                <w:szCs w:val="28"/>
                <w:lang w:val="ru-RU"/>
              </w:rPr>
            </w:pPr>
            <w:r>
              <w:rPr>
                <w:sz w:val="28"/>
                <w:lang w:val="ru-RU"/>
              </w:rPr>
              <w:t>Подконтрольные субъекты в полном объеме распределены по категориям риска (классам опасности) с использованием ведомственных информационных систем</w:t>
            </w:r>
          </w:p>
          <w:p>
            <w:pPr>
              <w:pStyle w:val="ad"/>
              <w:numPr>
                <w:ilvl w:val="0"/>
                <w:numId w:val="6"/>
              </w:numPr>
              <w:jc w:val="both"/>
              <w:rPr>
                <w:sz w:val="28"/>
                <w:szCs w:val="28"/>
                <w:lang w:val="ru-RU"/>
              </w:rPr>
            </w:pPr>
            <w:r>
              <w:rPr>
                <w:sz w:val="28"/>
                <w:szCs w:val="28"/>
                <w:lang w:val="ru-RU"/>
              </w:rPr>
              <w:t>Обеспечена доступность и понятность информации о подконтрольных субъектах и присвоенных им категориях риска, критериях отнесения к ним;</w:t>
            </w:r>
          </w:p>
          <w:p>
            <w:pPr>
              <w:pStyle w:val="ad"/>
              <w:numPr>
                <w:ilvl w:val="0"/>
                <w:numId w:val="6"/>
              </w:numPr>
              <w:jc w:val="both"/>
              <w:rPr>
                <w:sz w:val="28"/>
                <w:szCs w:val="28"/>
                <w:lang w:val="ru-RU"/>
              </w:rPr>
            </w:pPr>
            <w:r>
              <w:rPr>
                <w:rFonts w:eastAsia="Arial Unicode MS"/>
                <w:sz w:val="28"/>
                <w:szCs w:val="28"/>
                <w:lang w:val="ru-RU"/>
              </w:rPr>
              <w:t>План проверок Ространснадзора на 2018 год составлен на основе риск-ориентированного подхода;</w:t>
            </w:r>
          </w:p>
          <w:p>
            <w:pPr>
              <w:pStyle w:val="ad"/>
              <w:numPr>
                <w:ilvl w:val="0"/>
                <w:numId w:val="6"/>
              </w:numPr>
              <w:jc w:val="both"/>
              <w:rPr>
                <w:sz w:val="28"/>
                <w:szCs w:val="28"/>
                <w:lang w:val="ru-RU"/>
              </w:rPr>
            </w:pPr>
            <w:r>
              <w:rPr>
                <w:sz w:val="28"/>
                <w:szCs w:val="28"/>
                <w:lang w:val="ru-RU"/>
              </w:rPr>
              <w:t>Разработана методика оценки показателей конечных общественно-значимых результатов для контролируемых видов деятельности в сфере транспортного надзора и транспортной безопасности по рискам вреда жизни и здоровью граждан, причинения материального ущерба.</w:t>
            </w:r>
          </w:p>
          <w:p>
            <w:pPr>
              <w:pStyle w:val="ad"/>
              <w:numPr>
                <w:ilvl w:val="0"/>
                <w:numId w:val="6"/>
              </w:numPr>
              <w:jc w:val="both"/>
              <w:rPr>
                <w:sz w:val="28"/>
                <w:szCs w:val="28"/>
                <w:lang w:val="ru-RU"/>
              </w:rPr>
            </w:pPr>
            <w:r>
              <w:rPr>
                <w:sz w:val="28"/>
                <w:szCs w:val="28"/>
                <w:lang w:val="ru-RU"/>
              </w:rPr>
              <w:t xml:space="preserve">Сформированы требования к системе сбора объективных данных, позволяющая вести учет причиненного вреда и характеристик поведения подконтрольных субъектов, определены индикаторы риска (для внеплановых проверок) и показатели для внедрения "динамической модели"; </w:t>
            </w:r>
          </w:p>
          <w:p>
            <w:pPr>
              <w:pStyle w:val="ad"/>
              <w:numPr>
                <w:ilvl w:val="0"/>
                <w:numId w:val="6"/>
              </w:numPr>
              <w:jc w:val="both"/>
              <w:rPr>
                <w:sz w:val="28"/>
                <w:szCs w:val="28"/>
                <w:lang w:val="ru-RU"/>
              </w:rPr>
            </w:pPr>
            <w:r>
              <w:rPr>
                <w:sz w:val="28"/>
                <w:szCs w:val="28"/>
                <w:lang w:val="ru-RU"/>
              </w:rPr>
              <w:t>Проведена синхронизация мероприятий проекта Ространснадзора с приоритетным проектом Минтранса России "Безопасные и качественные дороги". В паспорт проекта Ространснадзора внесены соответствующие изменения.</w:t>
            </w:r>
          </w:p>
          <w:p>
            <w:pPr>
              <w:pStyle w:val="ad"/>
              <w:numPr>
                <w:ilvl w:val="0"/>
                <w:numId w:val="6"/>
              </w:numPr>
              <w:jc w:val="both"/>
              <w:rPr>
                <w:sz w:val="28"/>
                <w:szCs w:val="28"/>
                <w:lang w:val="ru-RU"/>
              </w:rPr>
            </w:pPr>
            <w:r>
              <w:rPr>
                <w:sz w:val="28"/>
                <w:szCs w:val="28"/>
                <w:lang w:val="ru-RU"/>
              </w:rPr>
              <w:t>Достигнут 1-й уровень зрелости ведомственной СУР Ространснадзора по стандарту Минэкономразвития России;</w:t>
            </w:r>
          </w:p>
          <w:p>
            <w:pPr>
              <w:pStyle w:val="ad"/>
              <w:jc w:val="both"/>
              <w:rPr>
                <w:rFonts w:eastAsia="Arial Unicode MS"/>
                <w:sz w:val="28"/>
                <w:szCs w:val="28"/>
                <w:lang w:val="ru-RU"/>
              </w:rPr>
            </w:pPr>
          </w:p>
          <w:p>
            <w:pPr>
              <w:spacing w:line="240" w:lineRule="auto"/>
              <w:rPr>
                <w:szCs w:val="28"/>
              </w:rPr>
            </w:pPr>
            <w:r>
              <w:rPr>
                <w:b/>
                <w:szCs w:val="28"/>
              </w:rPr>
              <w:t>2. Внедрение системы оценки результативности и эффективности контрольно-надзорной деятельности</w:t>
            </w:r>
          </w:p>
          <w:p>
            <w:pPr>
              <w:pStyle w:val="ad"/>
              <w:numPr>
                <w:ilvl w:val="0"/>
                <w:numId w:val="7"/>
              </w:numPr>
              <w:jc w:val="both"/>
              <w:rPr>
                <w:rFonts w:eastAsia="Arial Unicode MS"/>
                <w:sz w:val="28"/>
                <w:szCs w:val="28"/>
                <w:lang w:val="ru-RU"/>
              </w:rPr>
            </w:pPr>
            <w:r>
              <w:rPr>
                <w:rFonts w:eastAsia="Arial Unicode MS"/>
                <w:sz w:val="28"/>
                <w:szCs w:val="28"/>
                <w:lang w:val="ru-RU"/>
              </w:rPr>
              <w:t>Утверждены перечни и значения показателей результативности и эффективности на основе Базовой модели определения показателей результативности и эффективности КНД, определены механизмы контроля за достижением показателей результативности и эффективности;</w:t>
            </w:r>
          </w:p>
          <w:p>
            <w:pPr>
              <w:pStyle w:val="ad"/>
              <w:jc w:val="both"/>
              <w:rPr>
                <w:rFonts w:eastAsia="Arial Unicode MS"/>
                <w:sz w:val="16"/>
                <w:szCs w:val="16"/>
                <w:lang w:val="ru-RU"/>
              </w:rPr>
            </w:pPr>
          </w:p>
        </w:tc>
      </w:tr>
      <w:tr>
        <w:trPr>
          <w:gridBefore w:val="1"/>
          <w:wBefore w:w="317" w:type="dxa"/>
        </w:trPr>
        <w:tc>
          <w:tcPr>
            <w:tcW w:w="1703" w:type="dxa"/>
            <w:gridSpan w:val="2"/>
            <w:shd w:val="clear" w:color="auto" w:fill="auto"/>
            <w:vAlign w:val="center"/>
          </w:tcPr>
          <w:p>
            <w:pPr>
              <w:spacing w:line="240" w:lineRule="auto"/>
              <w:jc w:val="left"/>
              <w:rPr>
                <w:rFonts w:eastAsia="Arial Unicode MS"/>
                <w:szCs w:val="28"/>
              </w:rPr>
            </w:pPr>
            <w:r>
              <w:rPr>
                <w:rFonts w:eastAsia="Arial Unicode MS"/>
                <w:szCs w:val="28"/>
              </w:rPr>
              <w:lastRenderedPageBreak/>
              <w:t>Результаты проекта</w:t>
            </w:r>
          </w:p>
          <w:p>
            <w:pPr>
              <w:spacing w:line="240" w:lineRule="auto"/>
              <w:jc w:val="left"/>
              <w:rPr>
                <w:rFonts w:eastAsia="Arial Unicode MS"/>
                <w:szCs w:val="28"/>
              </w:rPr>
            </w:pPr>
            <w:r>
              <w:rPr>
                <w:rFonts w:eastAsia="Arial Unicode MS"/>
                <w:szCs w:val="28"/>
              </w:rPr>
              <w:t>2017 г.</w:t>
            </w:r>
          </w:p>
        </w:tc>
        <w:tc>
          <w:tcPr>
            <w:tcW w:w="13465" w:type="dxa"/>
            <w:gridSpan w:val="9"/>
            <w:shd w:val="clear" w:color="auto" w:fill="auto"/>
          </w:tcPr>
          <w:p>
            <w:pPr>
              <w:pStyle w:val="ad"/>
              <w:keepNext/>
              <w:numPr>
                <w:ilvl w:val="0"/>
                <w:numId w:val="8"/>
              </w:numPr>
              <w:tabs>
                <w:tab w:val="left" w:pos="34"/>
              </w:tabs>
              <w:jc w:val="both"/>
              <w:rPr>
                <w:rFonts w:eastAsia="Calibri"/>
                <w:sz w:val="28"/>
                <w:szCs w:val="28"/>
                <w:lang w:val="ru-RU"/>
              </w:rPr>
            </w:pPr>
            <w:r>
              <w:rPr>
                <w:rFonts w:eastAsia="Arial Unicode MS"/>
                <w:sz w:val="28"/>
                <w:szCs w:val="28"/>
                <w:lang w:val="ru-RU"/>
              </w:rPr>
              <w:t>На основе распоряжения Правительства РФ</w:t>
            </w:r>
            <w:r>
              <w:rPr>
                <w:rStyle w:val="af"/>
                <w:sz w:val="28"/>
                <w:szCs w:val="28"/>
                <w:lang w:val="ru-RU" w:eastAsia="ru-RU"/>
              </w:rPr>
              <w:t xml:space="preserve"> о </w:t>
            </w:r>
            <w:r>
              <w:rPr>
                <w:rFonts w:eastAsia="Arial Unicode MS"/>
                <w:sz w:val="28"/>
                <w:szCs w:val="28"/>
                <w:lang w:val="ru-RU"/>
              </w:rPr>
              <w:t xml:space="preserve">базовой модели </w:t>
            </w:r>
            <w:r>
              <w:rPr>
                <w:rStyle w:val="af"/>
                <w:sz w:val="28"/>
                <w:szCs w:val="28"/>
                <w:lang w:val="ru-RU" w:eastAsia="ru-RU"/>
              </w:rPr>
              <w:t>распр</w:t>
            </w:r>
            <w:r>
              <w:rPr>
                <w:rFonts w:eastAsia="Arial Unicode MS"/>
                <w:sz w:val="28"/>
                <w:szCs w:val="28"/>
                <w:lang w:val="ru-RU"/>
              </w:rPr>
              <w:t>еделения показателей результативности и эффективности контрольно-надзорной деятельности разработана методика оценки эффективности и результативности, в отношении федеральных государственных гражданских служащих Ространснадзора, осуществляющих контрольно-надзорные полномочия;</w:t>
            </w:r>
          </w:p>
          <w:p>
            <w:pPr>
              <w:pStyle w:val="ad"/>
              <w:keepNext/>
              <w:numPr>
                <w:ilvl w:val="0"/>
                <w:numId w:val="8"/>
              </w:numPr>
              <w:tabs>
                <w:tab w:val="left" w:pos="34"/>
              </w:tabs>
              <w:jc w:val="both"/>
              <w:rPr>
                <w:rFonts w:eastAsia="Calibri"/>
                <w:sz w:val="28"/>
                <w:szCs w:val="28"/>
                <w:lang w:val="ru-RU"/>
              </w:rPr>
            </w:pPr>
            <w:r>
              <w:rPr>
                <w:rFonts w:eastAsia="Calibri"/>
                <w:sz w:val="28"/>
                <w:szCs w:val="28"/>
                <w:lang w:val="ru-RU"/>
              </w:rPr>
              <w:t>Утверждены показатели и их значения для центрального аппарата и территориальных органов Ространснадзора;</w:t>
            </w:r>
          </w:p>
          <w:p>
            <w:pPr>
              <w:pStyle w:val="ad"/>
              <w:keepNext/>
              <w:numPr>
                <w:ilvl w:val="0"/>
                <w:numId w:val="8"/>
              </w:numPr>
              <w:tabs>
                <w:tab w:val="left" w:pos="34"/>
              </w:tabs>
              <w:jc w:val="both"/>
              <w:rPr>
                <w:rFonts w:eastAsia="Calibri"/>
                <w:sz w:val="28"/>
                <w:szCs w:val="28"/>
                <w:lang w:val="ru-RU"/>
              </w:rPr>
            </w:pPr>
            <w:r>
              <w:rPr>
                <w:rFonts w:eastAsia="Arial Unicode MS"/>
                <w:sz w:val="28"/>
                <w:szCs w:val="28"/>
                <w:lang w:val="ru-RU"/>
              </w:rPr>
              <w:t>Сформированы и утверждены требования к автоматизации процессов оценки эффективности и результативности КНД и в отношении федеральных государственных гражданских служащих Ространснадзора, осуществляющих контрольно-надзорные полномочия;</w:t>
            </w:r>
          </w:p>
          <w:p>
            <w:pPr>
              <w:pStyle w:val="ad"/>
              <w:keepNext/>
              <w:numPr>
                <w:ilvl w:val="0"/>
                <w:numId w:val="8"/>
              </w:numPr>
              <w:tabs>
                <w:tab w:val="left" w:pos="34"/>
              </w:tabs>
              <w:jc w:val="both"/>
              <w:rPr>
                <w:lang w:val="ru-RU"/>
              </w:rPr>
            </w:pPr>
            <w:r>
              <w:rPr>
                <w:rFonts w:eastAsia="Arial Unicode MS"/>
                <w:sz w:val="28"/>
                <w:szCs w:val="28"/>
                <w:lang w:val="ru-RU"/>
              </w:rPr>
              <w:t>Обеспечена публичность и доступность показателей результативности и эффективности и их значений;</w:t>
            </w:r>
          </w:p>
          <w:p>
            <w:pPr>
              <w:pStyle w:val="ad"/>
              <w:keepNext/>
              <w:numPr>
                <w:ilvl w:val="0"/>
                <w:numId w:val="8"/>
              </w:numPr>
              <w:tabs>
                <w:tab w:val="left" w:pos="34"/>
              </w:tabs>
              <w:jc w:val="both"/>
              <w:rPr>
                <w:rFonts w:eastAsia="Arial Unicode MS"/>
                <w:sz w:val="28"/>
                <w:szCs w:val="28"/>
                <w:lang w:val="ru-RU"/>
              </w:rPr>
            </w:pPr>
            <w:r>
              <w:rPr>
                <w:rFonts w:eastAsia="Arial Unicode MS"/>
                <w:sz w:val="28"/>
                <w:szCs w:val="28"/>
                <w:lang w:val="ru-RU"/>
              </w:rPr>
              <w:t>По видам контроля (надзора) госавтодорнадзора, госавианадзора, надзора в области транспортной безопасности,</w:t>
            </w:r>
            <w:r>
              <w:rPr>
                <w:sz w:val="28"/>
                <w:szCs w:val="28"/>
                <w:lang w:val="ru-RU"/>
              </w:rPr>
              <w:t xml:space="preserve"> госморречнадзора, госжелдорнадзора</w:t>
            </w:r>
            <w:r>
              <w:rPr>
                <w:rFonts w:eastAsia="Arial Unicode MS"/>
                <w:sz w:val="28"/>
                <w:szCs w:val="28"/>
                <w:lang w:val="ru-RU"/>
              </w:rPr>
              <w:t xml:space="preserve"> проведена проверка достоверности, полноты и точности расчета показателей результативности и эффективности, уточнены формулы их расчета и источники первичных данных с использованием ведомственных информационных систем.</w:t>
            </w:r>
          </w:p>
          <w:p>
            <w:pPr>
              <w:pStyle w:val="ad"/>
              <w:keepNext/>
              <w:tabs>
                <w:tab w:val="left" w:pos="34"/>
              </w:tabs>
              <w:jc w:val="both"/>
              <w:rPr>
                <w:rFonts w:eastAsia="Calibri"/>
                <w:sz w:val="28"/>
                <w:szCs w:val="28"/>
                <w:lang w:val="ru-RU"/>
              </w:rPr>
            </w:pPr>
          </w:p>
          <w:p>
            <w:pPr>
              <w:spacing w:line="240" w:lineRule="auto"/>
              <w:rPr>
                <w:rFonts w:eastAsia="Arial Unicode MS"/>
                <w:b/>
                <w:szCs w:val="28"/>
              </w:rPr>
            </w:pPr>
            <w:r>
              <w:rPr>
                <w:b/>
                <w:szCs w:val="28"/>
              </w:rPr>
              <w:t>3. Систематизация, сокращение количества и актуализация обязательных требований</w:t>
            </w:r>
          </w:p>
          <w:p>
            <w:pPr>
              <w:pStyle w:val="ad"/>
              <w:numPr>
                <w:ilvl w:val="0"/>
                <w:numId w:val="8"/>
              </w:numPr>
              <w:jc w:val="both"/>
              <w:rPr>
                <w:rFonts w:eastAsia="Arial Unicode MS"/>
                <w:sz w:val="28"/>
                <w:szCs w:val="28"/>
                <w:lang w:val="ru-RU"/>
              </w:rPr>
            </w:pPr>
            <w:r>
              <w:rPr>
                <w:rFonts w:eastAsia="Arial Unicode MS"/>
                <w:sz w:val="28"/>
                <w:szCs w:val="28"/>
                <w:lang w:val="ru-RU"/>
              </w:rPr>
              <w:t>Утверждены исчерпывающие перечни нормативных правовых актов, содержащих обязательные требования, применяемые при осуществлении КНД. Тексты нормативных правовых актов размещены на официальном сайте Ространснадзора;</w:t>
            </w:r>
          </w:p>
          <w:p>
            <w:pPr>
              <w:pStyle w:val="ad"/>
              <w:numPr>
                <w:ilvl w:val="0"/>
                <w:numId w:val="8"/>
              </w:numPr>
              <w:jc w:val="both"/>
              <w:rPr>
                <w:sz w:val="28"/>
                <w:szCs w:val="28"/>
                <w:lang w:val="ru-RU"/>
              </w:rPr>
            </w:pPr>
            <w:r>
              <w:rPr>
                <w:sz w:val="28"/>
                <w:szCs w:val="28"/>
                <w:lang w:val="ru-RU"/>
              </w:rPr>
              <w:t>Внедрено использование проверочных листов (чек-листов), тексты</w:t>
            </w:r>
            <w:r>
              <w:rPr>
                <w:rFonts w:eastAsia="Arial Unicode MS"/>
                <w:sz w:val="28"/>
                <w:szCs w:val="28"/>
                <w:lang w:val="ru-RU"/>
              </w:rPr>
              <w:t xml:space="preserve"> опубликованы на официальном сайте Ространснадзора;</w:t>
            </w:r>
          </w:p>
          <w:p>
            <w:pPr>
              <w:pStyle w:val="ad"/>
              <w:numPr>
                <w:ilvl w:val="0"/>
                <w:numId w:val="8"/>
              </w:numPr>
              <w:spacing w:after="200" w:line="360" w:lineRule="exact"/>
              <w:jc w:val="both"/>
              <w:rPr>
                <w:rFonts w:eastAsia="Calibri"/>
                <w:sz w:val="28"/>
                <w:szCs w:val="28"/>
                <w:lang w:val="ru-RU"/>
              </w:rPr>
            </w:pPr>
            <w:r>
              <w:rPr>
                <w:sz w:val="28"/>
                <w:szCs w:val="28"/>
                <w:lang w:val="ru-RU"/>
              </w:rPr>
              <w:t>Проведена систематизация (выборка) обязательных требований в соответствии с подготовленной Минюстом России методикой;</w:t>
            </w:r>
          </w:p>
          <w:p>
            <w:pPr>
              <w:pStyle w:val="ad"/>
              <w:numPr>
                <w:ilvl w:val="0"/>
                <w:numId w:val="8"/>
              </w:numPr>
              <w:jc w:val="both"/>
              <w:rPr>
                <w:sz w:val="28"/>
                <w:szCs w:val="28"/>
                <w:lang w:val="ru-RU"/>
              </w:rPr>
            </w:pPr>
            <w:r>
              <w:rPr>
                <w:sz w:val="28"/>
                <w:szCs w:val="28"/>
                <w:lang w:val="ru-RU"/>
              </w:rPr>
              <w:t xml:space="preserve">Обеспечено внесение изменений </w:t>
            </w:r>
            <w:r>
              <w:rPr>
                <w:rFonts w:eastAsia="Arial Unicode MS"/>
                <w:sz w:val="28"/>
                <w:szCs w:val="28"/>
                <w:u w:color="000000"/>
                <w:lang w:val="ru-RU"/>
              </w:rPr>
              <w:t>в положения о видах контроля (надзора), предусматривающих</w:t>
            </w:r>
            <w:r>
              <w:rPr>
                <w:rFonts w:eastAsia="Arial Unicode MS"/>
                <w:sz w:val="28"/>
                <w:u w:color="000000"/>
                <w:lang w:val="ru-RU"/>
              </w:rPr>
              <w:t xml:space="preserve"> обязательность применения проверочных листов при осуществлении контрольно-надзорных мероприятий по всем видам </w:t>
            </w:r>
            <w:r>
              <w:rPr>
                <w:rFonts w:eastAsia="Arial Unicode MS"/>
                <w:sz w:val="28"/>
                <w:szCs w:val="28"/>
                <w:u w:color="000000"/>
                <w:lang w:val="ru-RU"/>
              </w:rPr>
              <w:t>контроля (надзора), осуществляемым Ространснадзором</w:t>
            </w:r>
            <w:r>
              <w:rPr>
                <w:rFonts w:eastAsia="Arial Unicode MS"/>
                <w:sz w:val="28"/>
                <w:u w:color="000000"/>
                <w:lang w:val="ru-RU"/>
              </w:rPr>
              <w:t>;</w:t>
            </w:r>
          </w:p>
          <w:p>
            <w:pPr>
              <w:pStyle w:val="ad"/>
              <w:numPr>
                <w:ilvl w:val="0"/>
                <w:numId w:val="8"/>
              </w:numPr>
              <w:jc w:val="both"/>
              <w:rPr>
                <w:sz w:val="28"/>
                <w:szCs w:val="28"/>
                <w:lang w:val="ru-RU"/>
              </w:rPr>
            </w:pPr>
            <w:r>
              <w:rPr>
                <w:rFonts w:eastAsia="Arial Unicode MS"/>
                <w:color w:val="000000"/>
                <w:sz w:val="28"/>
                <w:szCs w:val="28"/>
                <w:u w:color="000000"/>
                <w:lang w:val="ru-RU"/>
              </w:rPr>
              <w:t>Ространснадзором обеспечено принятие нормативных правовых актов, закрепляющих использование проверочных листов по всем видам контроля (надзора);</w:t>
            </w:r>
          </w:p>
          <w:p>
            <w:pPr>
              <w:pStyle w:val="ad"/>
              <w:numPr>
                <w:ilvl w:val="0"/>
                <w:numId w:val="8"/>
              </w:numPr>
              <w:jc w:val="both"/>
              <w:rPr>
                <w:sz w:val="28"/>
                <w:szCs w:val="28"/>
                <w:lang w:val="ru-RU"/>
              </w:rPr>
            </w:pPr>
            <w:r>
              <w:rPr>
                <w:rFonts w:eastAsia="Arial Unicode MS"/>
                <w:sz w:val="28"/>
                <w:szCs w:val="28"/>
                <w:u w:color="000000"/>
                <w:lang w:val="ru-RU"/>
              </w:rPr>
              <w:t xml:space="preserve">Обеспечено принятие правовых актов, определяющих систематизированные по видам предпринимательской деятельности, осуществляемым в уведомительном порядке, </w:t>
            </w:r>
            <w:r>
              <w:rPr>
                <w:sz w:val="28"/>
                <w:szCs w:val="28"/>
                <w:lang w:val="ru-RU"/>
              </w:rPr>
              <w:t xml:space="preserve">перечни нормативных правовых актов, определяющих обязательные требования и размещение их на </w:t>
            </w:r>
            <w:r>
              <w:rPr>
                <w:sz w:val="28"/>
                <w:szCs w:val="28"/>
                <w:lang w:val="ru-RU"/>
              </w:rPr>
              <w:lastRenderedPageBreak/>
              <w:t>официальном сайте Ространснадзора;</w:t>
            </w:r>
          </w:p>
          <w:p>
            <w:pPr>
              <w:pStyle w:val="ad"/>
              <w:numPr>
                <w:ilvl w:val="0"/>
                <w:numId w:val="8"/>
              </w:numPr>
              <w:jc w:val="both"/>
              <w:rPr>
                <w:rFonts w:eastAsia="Calibri"/>
                <w:sz w:val="28"/>
                <w:szCs w:val="28"/>
                <w:lang w:val="ru-RU"/>
              </w:rPr>
            </w:pPr>
            <w:r>
              <w:rPr>
                <w:sz w:val="28"/>
                <w:szCs w:val="28"/>
                <w:lang w:val="ru-RU"/>
              </w:rPr>
              <w:t xml:space="preserve">Приняты меры по оптимизации обязательных требований (включая отмену неэффективных и избыточных ОТ), а также по актуализации соответствующих нормативных правовых актов Российской Федерации </w:t>
            </w:r>
          </w:p>
          <w:p>
            <w:pPr>
              <w:pStyle w:val="ad"/>
              <w:numPr>
                <w:ilvl w:val="0"/>
                <w:numId w:val="8"/>
              </w:numPr>
              <w:jc w:val="both"/>
              <w:rPr>
                <w:sz w:val="28"/>
                <w:szCs w:val="28"/>
                <w:lang w:val="ru-RU"/>
              </w:rPr>
            </w:pPr>
            <w:r>
              <w:rPr>
                <w:sz w:val="28"/>
                <w:szCs w:val="28"/>
                <w:lang w:val="ru-RU"/>
              </w:rPr>
              <w:t>Обеспечено участие в экспертных рабочих группах по совершенствованию контрольно-надзорной деятельности, подготовка дорожных карт по актуализации нормативных правовых актов, содержащих обязательные требования, а также принятие НПА в соответствии с установленными дорожными картами и  приоритетным проектом «Систематизация, сокращение количества и актуализация обязательных требований» сроками;</w:t>
            </w:r>
          </w:p>
          <w:p>
            <w:pPr>
              <w:pStyle w:val="ad"/>
              <w:numPr>
                <w:ilvl w:val="0"/>
                <w:numId w:val="8"/>
              </w:numPr>
              <w:jc w:val="both"/>
              <w:rPr>
                <w:b/>
                <w:szCs w:val="28"/>
                <w:lang w:val="ru-RU"/>
              </w:rPr>
            </w:pPr>
            <w:r>
              <w:rPr>
                <w:sz w:val="28"/>
                <w:szCs w:val="28"/>
                <w:lang w:val="ru-RU"/>
              </w:rPr>
              <w:t>Обеспечено принятие Минтрансом России правовых актов, определяющих порядок систематической оценки эффективности обязательных требований с учетом установленных Минюстом России общих требований и реализуется соответствующий механизм;</w:t>
            </w:r>
          </w:p>
          <w:p>
            <w:pPr>
              <w:pStyle w:val="ad"/>
              <w:numPr>
                <w:ilvl w:val="0"/>
                <w:numId w:val="8"/>
              </w:numPr>
              <w:jc w:val="both"/>
              <w:rPr>
                <w:sz w:val="28"/>
                <w:szCs w:val="28"/>
                <w:lang w:val="ru-RU"/>
              </w:rPr>
            </w:pPr>
            <w:r>
              <w:rPr>
                <w:sz w:val="28"/>
                <w:szCs w:val="28"/>
                <w:lang w:val="ru-RU"/>
              </w:rPr>
              <w:t>Совместно с предпринимательским сообществом разработан механизм систематической оценки и проведен анализ эффективности обязательных требований для обеспечения минимизации рисков и предотвращения негативных социальных или экономических последствий для целей их оптимизации, включая отмену неэффективных и избыточных;</w:t>
            </w:r>
          </w:p>
          <w:p>
            <w:pPr>
              <w:pStyle w:val="ad"/>
              <w:numPr>
                <w:ilvl w:val="0"/>
                <w:numId w:val="8"/>
              </w:numPr>
              <w:jc w:val="both"/>
              <w:rPr>
                <w:b/>
                <w:szCs w:val="28"/>
                <w:lang w:val="ru-RU"/>
              </w:rPr>
            </w:pPr>
            <w:r>
              <w:rPr>
                <w:sz w:val="28"/>
                <w:szCs w:val="28"/>
                <w:lang w:val="ru-RU"/>
              </w:rPr>
              <w:t xml:space="preserve">По видам контроля (надзора) </w:t>
            </w:r>
            <w:r>
              <w:rPr>
                <w:rFonts w:eastAsia="Arial Unicode MS"/>
                <w:sz w:val="28"/>
                <w:szCs w:val="28"/>
                <w:lang w:val="ru-RU"/>
              </w:rPr>
              <w:t>госавтодорнадзора, госавианадзора, надзора в области транспортной безопасности,</w:t>
            </w:r>
            <w:r>
              <w:rPr>
                <w:sz w:val="28"/>
                <w:szCs w:val="28"/>
                <w:lang w:val="ru-RU"/>
              </w:rPr>
              <w:t xml:space="preserve"> госморречнадзора, госжелдорнадзора внедрен механизм обучения (включая самообучение) подконтрольных субъектов, в том числе с использованием информационных технологий, самостоятельной оценки подконтрольным субъектом соблюдения предъявляемых к нему обязательных требований (самообследование и самодекларирование) с использованием проверочных листов, содержащих обязательные требования;</w:t>
            </w:r>
          </w:p>
          <w:p>
            <w:pPr>
              <w:pStyle w:val="ad"/>
              <w:numPr>
                <w:ilvl w:val="0"/>
                <w:numId w:val="8"/>
              </w:numPr>
              <w:jc w:val="both"/>
              <w:rPr>
                <w:b/>
                <w:sz w:val="28"/>
                <w:szCs w:val="28"/>
                <w:lang w:val="ru-RU"/>
              </w:rPr>
            </w:pPr>
            <w:r>
              <w:rPr>
                <w:sz w:val="28"/>
                <w:szCs w:val="28"/>
                <w:lang w:val="ru-RU"/>
              </w:rPr>
              <w:t>Обеспечена возможность систематизации (выборки) обязательных требований с использованием информационных систем по объектам контроля (надзора);</w:t>
            </w:r>
          </w:p>
          <w:p>
            <w:pPr>
              <w:pStyle w:val="ad"/>
              <w:numPr>
                <w:ilvl w:val="0"/>
                <w:numId w:val="8"/>
              </w:numPr>
              <w:jc w:val="both"/>
              <w:rPr>
                <w:b/>
                <w:sz w:val="28"/>
                <w:szCs w:val="28"/>
                <w:lang w:val="ru-RU"/>
              </w:rPr>
            </w:pPr>
            <w:r>
              <w:rPr>
                <w:bCs/>
                <w:sz w:val="28"/>
                <w:szCs w:val="28"/>
                <w:lang w:val="ru-RU"/>
              </w:rPr>
              <w:t>Обеспечено принятие нормативных правовых актов, определяющих систематизированные по трем видам предпринимательской деятельности, осуществляемым в уведомительном порядке, перечни нормативных правовых актов, определяющих обязательные требования, и их размещение на официальном сайте Ространснадзора.</w:t>
            </w:r>
          </w:p>
          <w:p>
            <w:pPr>
              <w:ind w:left="360"/>
              <w:rPr>
                <w:rFonts w:eastAsia="Calibri"/>
              </w:rPr>
            </w:pPr>
          </w:p>
        </w:tc>
      </w:tr>
      <w:tr>
        <w:trPr>
          <w:gridBefore w:val="1"/>
          <w:wBefore w:w="317" w:type="dxa"/>
          <w:cantSplit/>
        </w:trPr>
        <w:tc>
          <w:tcPr>
            <w:tcW w:w="1703" w:type="dxa"/>
            <w:gridSpan w:val="2"/>
            <w:shd w:val="clear" w:color="auto" w:fill="auto"/>
            <w:vAlign w:val="center"/>
          </w:tcPr>
          <w:p>
            <w:pPr>
              <w:spacing w:line="240" w:lineRule="auto"/>
              <w:jc w:val="left"/>
              <w:rPr>
                <w:rFonts w:eastAsia="Arial Unicode MS"/>
                <w:szCs w:val="28"/>
              </w:rPr>
            </w:pPr>
          </w:p>
        </w:tc>
        <w:tc>
          <w:tcPr>
            <w:tcW w:w="13465" w:type="dxa"/>
            <w:gridSpan w:val="9"/>
            <w:shd w:val="clear" w:color="auto" w:fill="auto"/>
          </w:tcPr>
          <w:p>
            <w:pPr>
              <w:pStyle w:val="ad"/>
              <w:jc w:val="both"/>
              <w:rPr>
                <w:b/>
                <w:szCs w:val="28"/>
                <w:lang w:val="ru-RU"/>
              </w:rPr>
            </w:pPr>
          </w:p>
          <w:p>
            <w:pPr>
              <w:spacing w:line="240" w:lineRule="auto"/>
              <w:rPr>
                <w:rFonts w:eastAsia="Arial Unicode MS"/>
                <w:b/>
                <w:szCs w:val="28"/>
              </w:rPr>
            </w:pPr>
            <w:r>
              <w:rPr>
                <w:b/>
                <w:szCs w:val="28"/>
              </w:rPr>
              <w:t>4. Внедрение системы комплексной профилактики нарушений обязательных требований</w:t>
            </w:r>
          </w:p>
          <w:p>
            <w:pPr>
              <w:pStyle w:val="ad"/>
              <w:numPr>
                <w:ilvl w:val="0"/>
                <w:numId w:val="8"/>
              </w:numPr>
              <w:jc w:val="both"/>
              <w:rPr>
                <w:b/>
                <w:szCs w:val="28"/>
                <w:lang w:val="ru-RU"/>
              </w:rPr>
            </w:pPr>
            <w:r>
              <w:rPr>
                <w:rFonts w:eastAsia="Calibri"/>
                <w:sz w:val="28"/>
                <w:szCs w:val="28"/>
                <w:lang w:val="ru-RU"/>
              </w:rPr>
              <w:t xml:space="preserve">Утвержден план проведения комплексной профилактики нарушений обязательных требований, предусматривающий применение наиболее эффективных методов </w:t>
            </w:r>
            <w:r>
              <w:rPr>
                <w:sz w:val="28"/>
                <w:szCs w:val="28"/>
                <w:lang w:val="ru-RU"/>
              </w:rPr>
              <w:t>информирования об обязательных требованиях и влияния на управленческие процессы, связанные в первую очередь с риск-менеджментом в субъектах контроля;</w:t>
            </w:r>
          </w:p>
          <w:p>
            <w:pPr>
              <w:pStyle w:val="ad"/>
              <w:numPr>
                <w:ilvl w:val="0"/>
                <w:numId w:val="8"/>
              </w:numPr>
              <w:jc w:val="both"/>
              <w:rPr>
                <w:rFonts w:eastAsia="Arial Unicode MS"/>
                <w:sz w:val="28"/>
                <w:szCs w:val="28"/>
                <w:lang w:val="ru-RU"/>
              </w:rPr>
            </w:pPr>
            <w:r>
              <w:rPr>
                <w:rFonts w:eastAsia="Arial Unicode MS"/>
                <w:sz w:val="28"/>
                <w:szCs w:val="28"/>
                <w:lang w:val="ru-RU"/>
              </w:rPr>
              <w:t>Опубликованы в разрезе видов транспорта доклады по правоприменительной практике, статистике типовых и массовых нарушений обязательных требований с возможными мероприятиями по их устранению («как делать нельзя»), доклады с руководством по соблюдению обязательных требований, дающим разъяснение, какое поведение является правомерным, а также разъяснениями новых требований нормативных правовых актов, необходимых для их реализации организационных, технических мероприятий ("как делать нужно (можно)");</w:t>
            </w:r>
          </w:p>
          <w:p>
            <w:pPr>
              <w:pStyle w:val="ad"/>
              <w:numPr>
                <w:ilvl w:val="0"/>
                <w:numId w:val="8"/>
              </w:numPr>
              <w:jc w:val="both"/>
              <w:rPr>
                <w:sz w:val="28"/>
                <w:szCs w:val="28"/>
                <w:lang w:val="ru-RU"/>
              </w:rPr>
            </w:pPr>
            <w:r>
              <w:rPr>
                <w:rFonts w:eastAsia="Arial Unicode MS"/>
                <w:sz w:val="28"/>
                <w:szCs w:val="28"/>
                <w:lang w:val="ru-RU"/>
              </w:rPr>
              <w:t xml:space="preserve"> </w:t>
            </w:r>
            <w:r>
              <w:rPr>
                <w:rFonts w:eastAsia="Arial Unicode MS"/>
                <w:sz w:val="28"/>
                <w:szCs w:val="28"/>
                <w:u w:color="000000"/>
                <w:lang w:val="ru-RU"/>
              </w:rPr>
              <w:t>Проведены ежеквартальные публичные мероприятия для подконтрольных субъектов в центральном аппарате и территориальных органах Ространснадзора с анализом правоприменительной практики, подготовленных руководств по соблюдению обязательных требований.</w:t>
            </w:r>
          </w:p>
          <w:p>
            <w:pPr>
              <w:pStyle w:val="ad"/>
              <w:keepNext/>
              <w:tabs>
                <w:tab w:val="left" w:pos="34"/>
              </w:tabs>
              <w:ind w:left="317"/>
              <w:jc w:val="both"/>
              <w:rPr>
                <w:sz w:val="28"/>
                <w:szCs w:val="28"/>
                <w:lang w:val="ru-RU"/>
              </w:rPr>
            </w:pPr>
          </w:p>
          <w:p>
            <w:pPr>
              <w:spacing w:line="240" w:lineRule="auto"/>
              <w:rPr>
                <w:b/>
                <w:szCs w:val="28"/>
              </w:rPr>
            </w:pPr>
            <w:r>
              <w:rPr>
                <w:b/>
                <w:szCs w:val="28"/>
              </w:rPr>
              <w:t xml:space="preserve">5. Внедрение эффективных механизмов кадровой политики </w:t>
            </w:r>
          </w:p>
          <w:p>
            <w:pPr>
              <w:numPr>
                <w:ilvl w:val="0"/>
                <w:numId w:val="8"/>
              </w:numPr>
              <w:tabs>
                <w:tab w:val="left" w:pos="262"/>
              </w:tabs>
              <w:spacing w:line="240" w:lineRule="auto"/>
            </w:pPr>
            <w:r>
              <w:t xml:space="preserve">Проведен комплексный аудит 2-го уровня (комплексный анализ основных элементов функциональных и управленческих процессов) в </w:t>
            </w:r>
            <w:r>
              <w:rPr>
                <w:rFonts w:eastAsia="Arial Unicode MS"/>
                <w:szCs w:val="28"/>
              </w:rPr>
              <w:t>центральном аппарате Ространснадзора и в территориальных органах;</w:t>
            </w:r>
          </w:p>
          <w:p>
            <w:pPr>
              <w:pStyle w:val="ad"/>
              <w:numPr>
                <w:ilvl w:val="0"/>
                <w:numId w:val="8"/>
              </w:numPr>
              <w:jc w:val="both"/>
              <w:rPr>
                <w:rFonts w:eastAsia="Calibri"/>
                <w:sz w:val="28"/>
                <w:szCs w:val="28"/>
                <w:lang w:val="ru-RU"/>
              </w:rPr>
            </w:pPr>
            <w:r>
              <w:rPr>
                <w:sz w:val="28"/>
                <w:szCs w:val="28"/>
                <w:lang w:val="ru-RU"/>
              </w:rPr>
              <w:t>Проведена стратегическая сессия с руководством Ространснадзора по результатам комплексного аудита, направленная на обучение современным методам реализации контрольно-надзорной деятельности, развитие управленческих компетенций;</w:t>
            </w:r>
          </w:p>
          <w:p>
            <w:pPr>
              <w:pStyle w:val="ad"/>
              <w:numPr>
                <w:ilvl w:val="0"/>
                <w:numId w:val="8"/>
              </w:numPr>
              <w:jc w:val="both"/>
              <w:rPr>
                <w:rFonts w:eastAsia="Calibri"/>
                <w:sz w:val="28"/>
                <w:szCs w:val="28"/>
                <w:lang w:val="ru-RU"/>
              </w:rPr>
            </w:pPr>
            <w:r>
              <w:rPr>
                <w:sz w:val="28"/>
                <w:szCs w:val="28"/>
                <w:lang w:val="ru-RU"/>
              </w:rPr>
              <w:t>Разработан и утвержден План обучения должностных лиц Ространснадзора на 2018 год, осуществляющих КНД, в части использования при организации и проведении контрольно-надзорных мероприятий риск-ориентированного подхода;</w:t>
            </w:r>
          </w:p>
          <w:p>
            <w:pPr>
              <w:pStyle w:val="ad"/>
              <w:numPr>
                <w:ilvl w:val="0"/>
                <w:numId w:val="8"/>
              </w:numPr>
              <w:tabs>
                <w:tab w:val="left" w:pos="43"/>
                <w:tab w:val="left" w:pos="1134"/>
              </w:tabs>
              <w:jc w:val="both"/>
              <w:rPr>
                <w:sz w:val="28"/>
                <w:szCs w:val="28"/>
                <w:lang w:val="ru-RU"/>
              </w:rPr>
            </w:pPr>
            <w:r>
              <w:rPr>
                <w:sz w:val="28"/>
                <w:szCs w:val="28"/>
                <w:lang w:val="ru-RU"/>
              </w:rPr>
              <w:t>Разработан Стандарт кадрового менеджмента Ространснадзора, позволяющий переориентировать деятельность структурных подразделений и территориальных органов Ространснадзора на риск-ориентированный подход, а также внедрить современные технологии кадровой работы;</w:t>
            </w:r>
          </w:p>
          <w:p>
            <w:pPr>
              <w:pStyle w:val="ad"/>
              <w:numPr>
                <w:ilvl w:val="0"/>
                <w:numId w:val="8"/>
              </w:numPr>
              <w:tabs>
                <w:tab w:val="left" w:pos="43"/>
                <w:tab w:val="left" w:pos="1134"/>
              </w:tabs>
              <w:jc w:val="both"/>
              <w:rPr>
                <w:rFonts w:eastAsia="Arial Unicode MS"/>
                <w:sz w:val="28"/>
                <w:szCs w:val="28"/>
                <w:lang w:val="ru-RU"/>
              </w:rPr>
            </w:pPr>
            <w:r>
              <w:rPr>
                <w:sz w:val="28"/>
                <w:szCs w:val="28"/>
                <w:lang w:val="ru-RU"/>
              </w:rPr>
              <w:t xml:space="preserve">Оптимизирована организационная структура с учетом необходимости усиления кадрового состава аналитических подразделений, к функциям которых относится прогнозирование рисков </w:t>
            </w:r>
            <w:r>
              <w:rPr>
                <w:rFonts w:eastAsia="Arial Unicode MS"/>
                <w:sz w:val="28"/>
                <w:szCs w:val="28"/>
                <w:lang w:val="ru-RU"/>
              </w:rPr>
              <w:t xml:space="preserve"> (при наличии дополнительного финансирования);</w:t>
            </w:r>
          </w:p>
          <w:p>
            <w:pPr>
              <w:pStyle w:val="ad"/>
              <w:jc w:val="both"/>
              <w:rPr>
                <w:b/>
                <w:lang w:val="ru-RU"/>
              </w:rPr>
            </w:pPr>
          </w:p>
        </w:tc>
      </w:tr>
      <w:tr>
        <w:trPr>
          <w:gridBefore w:val="1"/>
          <w:wBefore w:w="317" w:type="dxa"/>
          <w:cantSplit/>
        </w:trPr>
        <w:tc>
          <w:tcPr>
            <w:tcW w:w="1703" w:type="dxa"/>
            <w:gridSpan w:val="2"/>
            <w:shd w:val="clear" w:color="auto" w:fill="auto"/>
            <w:vAlign w:val="center"/>
          </w:tcPr>
          <w:p>
            <w:pPr>
              <w:spacing w:line="240" w:lineRule="auto"/>
              <w:jc w:val="left"/>
              <w:rPr>
                <w:rFonts w:eastAsia="Arial Unicode MS"/>
                <w:szCs w:val="28"/>
              </w:rPr>
            </w:pPr>
            <w:r>
              <w:rPr>
                <w:rFonts w:eastAsia="Arial Unicode MS"/>
                <w:szCs w:val="28"/>
              </w:rPr>
              <w:lastRenderedPageBreak/>
              <w:t>Результаты проекта</w:t>
            </w:r>
          </w:p>
          <w:p>
            <w:pPr>
              <w:spacing w:line="240" w:lineRule="auto"/>
              <w:jc w:val="left"/>
              <w:rPr>
                <w:rFonts w:eastAsia="Arial Unicode MS"/>
                <w:szCs w:val="28"/>
              </w:rPr>
            </w:pPr>
            <w:r>
              <w:rPr>
                <w:rFonts w:eastAsia="Arial Unicode MS"/>
                <w:szCs w:val="28"/>
              </w:rPr>
              <w:t>2017 г.</w:t>
            </w:r>
          </w:p>
        </w:tc>
        <w:tc>
          <w:tcPr>
            <w:tcW w:w="13465" w:type="dxa"/>
            <w:gridSpan w:val="9"/>
            <w:shd w:val="clear" w:color="auto" w:fill="auto"/>
          </w:tcPr>
          <w:p>
            <w:pPr>
              <w:pStyle w:val="ad"/>
              <w:numPr>
                <w:ilvl w:val="0"/>
                <w:numId w:val="12"/>
              </w:numPr>
              <w:tabs>
                <w:tab w:val="left" w:pos="43"/>
                <w:tab w:val="left" w:pos="1134"/>
              </w:tabs>
              <w:jc w:val="both"/>
              <w:rPr>
                <w:sz w:val="28"/>
                <w:szCs w:val="28"/>
                <w:lang w:val="ru-RU"/>
              </w:rPr>
            </w:pPr>
            <w:r>
              <w:rPr>
                <w:sz w:val="28"/>
                <w:szCs w:val="28"/>
                <w:lang w:val="ru-RU"/>
              </w:rPr>
              <w:t>Разработаны детализированные квалификационные требования, содержащие необходимые профессиональные компетенции и личностные качества, необходимые для осуществления контрольно-надзорной деятельности (модели компетенций для руководителя и инспектора), а также оценочные инструменты для проверки их наличия у претендентов и гражданских служащих;</w:t>
            </w:r>
          </w:p>
          <w:p>
            <w:pPr>
              <w:pStyle w:val="ad"/>
              <w:numPr>
                <w:ilvl w:val="0"/>
                <w:numId w:val="12"/>
              </w:numPr>
              <w:tabs>
                <w:tab w:val="left" w:pos="43"/>
                <w:tab w:val="left" w:pos="1134"/>
              </w:tabs>
              <w:jc w:val="both"/>
              <w:rPr>
                <w:sz w:val="28"/>
                <w:szCs w:val="28"/>
                <w:lang w:val="ru-RU"/>
              </w:rPr>
            </w:pPr>
            <w:r>
              <w:rPr>
                <w:rFonts w:eastAsia="Calibri"/>
                <w:sz w:val="28"/>
                <w:szCs w:val="28"/>
                <w:lang w:val="ru-RU"/>
              </w:rPr>
              <w:t xml:space="preserve">Внедрены технологии </w:t>
            </w:r>
            <w:r>
              <w:rPr>
                <w:sz w:val="28"/>
                <w:szCs w:val="28"/>
                <w:lang w:val="ru-RU"/>
              </w:rPr>
              <w:t>привлечения и отбора кандидатов на замещение должностей гражданской службы в Ространснадзоре, основанные на модели компетенций гражданских служащих;</w:t>
            </w:r>
          </w:p>
          <w:p>
            <w:pPr>
              <w:pStyle w:val="ad"/>
              <w:numPr>
                <w:ilvl w:val="0"/>
                <w:numId w:val="12"/>
              </w:numPr>
              <w:tabs>
                <w:tab w:val="left" w:pos="43"/>
                <w:tab w:val="left" w:pos="1134"/>
              </w:tabs>
              <w:jc w:val="both"/>
              <w:rPr>
                <w:sz w:val="28"/>
                <w:szCs w:val="28"/>
                <w:lang w:val="ru-RU"/>
              </w:rPr>
            </w:pPr>
            <w:r>
              <w:rPr>
                <w:sz w:val="28"/>
                <w:szCs w:val="28"/>
                <w:lang w:val="ru-RU"/>
              </w:rPr>
              <w:t>Разработаны системы материальной и нематериальной мотивации гражданских служащих, осуществляющих контрольно-надзорные полномочия;</w:t>
            </w:r>
          </w:p>
          <w:p>
            <w:pPr>
              <w:pStyle w:val="ad"/>
              <w:numPr>
                <w:ilvl w:val="0"/>
                <w:numId w:val="12"/>
              </w:numPr>
              <w:tabs>
                <w:tab w:val="left" w:pos="43"/>
                <w:tab w:val="left" w:pos="1134"/>
              </w:tabs>
              <w:jc w:val="both"/>
              <w:rPr>
                <w:sz w:val="28"/>
                <w:szCs w:val="28"/>
                <w:lang w:val="ru-RU"/>
              </w:rPr>
            </w:pPr>
            <w:r>
              <w:rPr>
                <w:sz w:val="28"/>
                <w:szCs w:val="28"/>
                <w:lang w:val="ru-RU"/>
              </w:rPr>
              <w:t>Проведена ежегодная оценка эффективности и результативности профессиональной служебной деятельности, компетенций, а также профессиональных качеств, необходимых для исполнения должностных обязанностей, гражданских служащих Ространснадзора, осуществляющих контрольно-надзорные функции;</w:t>
            </w:r>
          </w:p>
          <w:p>
            <w:pPr>
              <w:pStyle w:val="ad"/>
              <w:numPr>
                <w:ilvl w:val="0"/>
                <w:numId w:val="12"/>
              </w:numPr>
              <w:tabs>
                <w:tab w:val="left" w:pos="43"/>
                <w:tab w:val="left" w:pos="1134"/>
              </w:tabs>
              <w:jc w:val="both"/>
              <w:rPr>
                <w:sz w:val="28"/>
                <w:szCs w:val="28"/>
                <w:lang w:val="ru-RU"/>
              </w:rPr>
            </w:pPr>
            <w:r>
              <w:rPr>
                <w:sz w:val="28"/>
                <w:szCs w:val="28"/>
                <w:lang w:val="ru-RU"/>
              </w:rPr>
              <w:t>Принято участие в компьютерном тестировании гражданских служащих Ространснадзора (модель компетенций «руководитель», модель компетенций «инспектор») на основании комплекса, разработанного Минтрудом России;</w:t>
            </w:r>
          </w:p>
          <w:p>
            <w:pPr>
              <w:pStyle w:val="ad"/>
              <w:numPr>
                <w:ilvl w:val="0"/>
                <w:numId w:val="12"/>
              </w:numPr>
              <w:tabs>
                <w:tab w:val="left" w:pos="43"/>
                <w:tab w:val="left" w:pos="1134"/>
              </w:tabs>
              <w:jc w:val="both"/>
              <w:rPr>
                <w:sz w:val="28"/>
                <w:szCs w:val="28"/>
                <w:lang w:val="ru-RU"/>
              </w:rPr>
            </w:pPr>
            <w:r>
              <w:rPr>
                <w:sz w:val="28"/>
                <w:szCs w:val="28"/>
                <w:lang w:val="ru-RU"/>
              </w:rPr>
              <w:t xml:space="preserve">Принято участи в мероприятиях по профессиональному развитию сотрудников кадровых служб – специалистов в </w:t>
            </w:r>
            <w:r>
              <w:rPr>
                <w:sz w:val="28"/>
                <w:szCs w:val="28"/>
              </w:rPr>
              <w:t>HR</w:t>
            </w:r>
            <w:r>
              <w:rPr>
                <w:sz w:val="28"/>
                <w:szCs w:val="28"/>
                <w:lang w:val="ru-RU"/>
              </w:rPr>
              <w:t>-технологиях федеральных органов исполнительной власти по дополнительным профессиональным программам в области управления персоналом (</w:t>
            </w:r>
            <w:r>
              <w:rPr>
                <w:sz w:val="28"/>
                <w:szCs w:val="28"/>
              </w:rPr>
              <w:t>HR</w:t>
            </w:r>
            <w:r>
              <w:rPr>
                <w:sz w:val="28"/>
                <w:szCs w:val="28"/>
                <w:lang w:val="ru-RU"/>
              </w:rPr>
              <w:t>-менеджмента);</w:t>
            </w:r>
          </w:p>
          <w:p>
            <w:pPr>
              <w:pStyle w:val="ad"/>
              <w:numPr>
                <w:ilvl w:val="0"/>
                <w:numId w:val="12"/>
              </w:numPr>
              <w:tabs>
                <w:tab w:val="left" w:pos="43"/>
                <w:tab w:val="left" w:pos="1134"/>
              </w:tabs>
              <w:jc w:val="both"/>
              <w:rPr>
                <w:sz w:val="28"/>
                <w:szCs w:val="28"/>
                <w:lang w:val="ru-RU"/>
              </w:rPr>
            </w:pPr>
            <w:r>
              <w:rPr>
                <w:sz w:val="28"/>
                <w:szCs w:val="28"/>
                <w:lang w:val="ru-RU"/>
              </w:rPr>
              <w:t>Проведено обучение, в том числе дистанционно, управленческих команд в центральном аппарате и территориальных органах Ространснадзора современным методам реализации контрольно-надзорной деятельности, управленческим компетенциям (</w:t>
            </w:r>
            <w:r>
              <w:rPr>
                <w:sz w:val="28"/>
                <w:szCs w:val="28"/>
              </w:rPr>
              <w:t>soft</w:t>
            </w:r>
            <w:r>
              <w:rPr>
                <w:sz w:val="28"/>
                <w:szCs w:val="28"/>
                <w:lang w:val="ru-RU"/>
              </w:rPr>
              <w:t>-</w:t>
            </w:r>
            <w:r>
              <w:rPr>
                <w:sz w:val="28"/>
                <w:szCs w:val="28"/>
              </w:rPr>
              <w:t>skills</w:t>
            </w:r>
            <w:r>
              <w:rPr>
                <w:sz w:val="28"/>
                <w:szCs w:val="28"/>
                <w:lang w:val="ru-RU"/>
              </w:rPr>
              <w:t>, управление изменениями, навыки проектного управления);</w:t>
            </w:r>
          </w:p>
          <w:p>
            <w:pPr>
              <w:pStyle w:val="ad"/>
              <w:numPr>
                <w:ilvl w:val="0"/>
                <w:numId w:val="12"/>
              </w:numPr>
              <w:jc w:val="both"/>
              <w:rPr>
                <w:rFonts w:eastAsia="Arial Unicode MS"/>
                <w:sz w:val="28"/>
                <w:szCs w:val="28"/>
                <w:lang w:val="ru-RU"/>
              </w:rPr>
            </w:pPr>
            <w:r>
              <w:rPr>
                <w:sz w:val="28"/>
                <w:szCs w:val="28"/>
                <w:lang w:val="ru-RU"/>
              </w:rPr>
              <w:t>Сформированы требования  по</w:t>
            </w:r>
            <w:r>
              <w:rPr>
                <w:rFonts w:eastAsia="Arial Unicode MS"/>
                <w:sz w:val="28"/>
                <w:szCs w:val="28"/>
                <w:lang w:val="ru-RU"/>
              </w:rPr>
              <w:t xml:space="preserve"> внедрению </w:t>
            </w:r>
            <w:r>
              <w:rPr>
                <w:sz w:val="28"/>
                <w:szCs w:val="28"/>
                <w:lang w:val="ru-RU"/>
              </w:rPr>
              <w:t>Стандартов кадрового менеджмента Ространснадзора, включая:</w:t>
            </w:r>
          </w:p>
          <w:p>
            <w:pPr>
              <w:pStyle w:val="ad"/>
              <w:keepNext/>
              <w:tabs>
                <w:tab w:val="left" w:pos="34"/>
                <w:tab w:val="left" w:pos="9511"/>
              </w:tabs>
              <w:ind w:hanging="261"/>
              <w:jc w:val="both"/>
              <w:rPr>
                <w:sz w:val="28"/>
                <w:szCs w:val="28"/>
                <w:lang w:val="ru-RU"/>
              </w:rPr>
            </w:pPr>
            <w:r>
              <w:rPr>
                <w:rFonts w:eastAsia="Arial Unicode MS"/>
                <w:sz w:val="28"/>
                <w:szCs w:val="28"/>
                <w:lang w:val="ru-RU"/>
              </w:rPr>
              <w:t xml:space="preserve">- автоматизацию процессов </w:t>
            </w:r>
            <w:r>
              <w:rPr>
                <w:sz w:val="28"/>
                <w:szCs w:val="28"/>
                <w:lang w:val="ru-RU"/>
              </w:rPr>
              <w:t xml:space="preserve">оценки профессиональной подготовки и компетенций должностных лиц </w:t>
            </w:r>
            <w:r>
              <w:rPr>
                <w:rFonts w:eastAsia="Arial Unicode MS"/>
                <w:sz w:val="28"/>
                <w:szCs w:val="28"/>
                <w:lang w:val="ru-RU"/>
              </w:rPr>
              <w:t>центрального аппарата Ространснадзора и его территориальных органов</w:t>
            </w:r>
            <w:r>
              <w:rPr>
                <w:sz w:val="28"/>
                <w:szCs w:val="28"/>
                <w:lang w:val="ru-RU"/>
              </w:rPr>
              <w:t xml:space="preserve"> для руководителей и специалистов</w:t>
            </w:r>
            <w:r>
              <w:rPr>
                <w:rFonts w:eastAsia="Arial Unicode MS"/>
                <w:sz w:val="28"/>
                <w:szCs w:val="28"/>
                <w:lang w:val="ru-RU"/>
              </w:rPr>
              <w:t>, осуществляющих КНД (экзаменационные, аттестационные модули, тесты)</w:t>
            </w:r>
            <w:r>
              <w:rPr>
                <w:sz w:val="28"/>
                <w:szCs w:val="28"/>
                <w:lang w:val="ru-RU"/>
              </w:rPr>
              <w:t>;</w:t>
            </w:r>
          </w:p>
          <w:p>
            <w:pPr>
              <w:spacing w:line="240" w:lineRule="auto"/>
              <w:ind w:left="720" w:hanging="261"/>
              <w:rPr>
                <w:rFonts w:eastAsia="Arial Unicode MS"/>
                <w:szCs w:val="28"/>
              </w:rPr>
            </w:pPr>
            <w:r>
              <w:rPr>
                <w:szCs w:val="28"/>
              </w:rPr>
              <w:t xml:space="preserve">- обеспечение регулярного </w:t>
            </w:r>
            <w:r>
              <w:rPr>
                <w:rFonts w:eastAsia="Arial Unicode MS"/>
                <w:szCs w:val="28"/>
              </w:rPr>
              <w:t>дистанционного обучения должностных лиц центрального аппарата Ространснадзора и его территориальных органов</w:t>
            </w:r>
            <w:r>
              <w:rPr>
                <w:szCs w:val="28"/>
              </w:rPr>
              <w:t xml:space="preserve"> для руководителей и специалистов,</w:t>
            </w:r>
            <w:r>
              <w:rPr>
                <w:rFonts w:eastAsia="Arial Unicode MS"/>
                <w:szCs w:val="28"/>
              </w:rPr>
              <w:t xml:space="preserve"> осуществляющих КНД.</w:t>
            </w:r>
          </w:p>
          <w:p>
            <w:pPr>
              <w:pStyle w:val="ad"/>
              <w:jc w:val="both"/>
              <w:rPr>
                <w:rFonts w:eastAsia="Calibri"/>
                <w:sz w:val="28"/>
                <w:szCs w:val="28"/>
                <w:lang w:val="ru-RU"/>
              </w:rPr>
            </w:pPr>
          </w:p>
          <w:p>
            <w:pPr>
              <w:pStyle w:val="ad"/>
              <w:jc w:val="both"/>
              <w:rPr>
                <w:rFonts w:eastAsia="Calibri"/>
                <w:sz w:val="28"/>
                <w:szCs w:val="28"/>
                <w:lang w:val="ru-RU"/>
              </w:rPr>
            </w:pPr>
          </w:p>
        </w:tc>
      </w:tr>
      <w:tr>
        <w:trPr>
          <w:gridBefore w:val="1"/>
          <w:wBefore w:w="317" w:type="dxa"/>
        </w:trPr>
        <w:tc>
          <w:tcPr>
            <w:tcW w:w="1703" w:type="dxa"/>
            <w:gridSpan w:val="2"/>
            <w:tcBorders>
              <w:bottom w:val="single" w:sz="4" w:space="0" w:color="auto"/>
            </w:tcBorders>
            <w:shd w:val="clear" w:color="auto" w:fill="auto"/>
            <w:vAlign w:val="center"/>
          </w:tcPr>
          <w:p>
            <w:pPr>
              <w:spacing w:line="240" w:lineRule="auto"/>
              <w:rPr>
                <w:szCs w:val="28"/>
              </w:rPr>
            </w:pPr>
            <w:r>
              <w:rPr>
                <w:szCs w:val="28"/>
              </w:rPr>
              <w:lastRenderedPageBreak/>
              <w:t>Результаты проекта</w:t>
            </w:r>
          </w:p>
          <w:p>
            <w:pPr>
              <w:spacing w:line="240" w:lineRule="auto"/>
              <w:rPr>
                <w:szCs w:val="28"/>
              </w:rPr>
            </w:pPr>
            <w:r>
              <w:rPr>
                <w:szCs w:val="28"/>
              </w:rPr>
              <w:t>2017 г.</w:t>
            </w:r>
          </w:p>
        </w:tc>
        <w:tc>
          <w:tcPr>
            <w:tcW w:w="13465" w:type="dxa"/>
            <w:gridSpan w:val="9"/>
            <w:tcBorders>
              <w:bottom w:val="single" w:sz="4" w:space="0" w:color="auto"/>
            </w:tcBorders>
            <w:shd w:val="clear" w:color="auto" w:fill="auto"/>
          </w:tcPr>
          <w:p>
            <w:pPr>
              <w:spacing w:line="240" w:lineRule="auto"/>
              <w:rPr>
                <w:b/>
                <w:szCs w:val="28"/>
              </w:rPr>
            </w:pPr>
            <w:r>
              <w:rPr>
                <w:b/>
                <w:szCs w:val="28"/>
              </w:rPr>
              <w:t xml:space="preserve">6. Внедрение системы предупреждения и профилактики коррупционных проявлений </w:t>
            </w:r>
          </w:p>
          <w:p>
            <w:pPr>
              <w:pStyle w:val="ad"/>
              <w:numPr>
                <w:ilvl w:val="0"/>
                <w:numId w:val="12"/>
              </w:numPr>
              <w:jc w:val="both"/>
              <w:rPr>
                <w:szCs w:val="28"/>
                <w:lang w:val="ru-RU"/>
              </w:rPr>
            </w:pPr>
            <w:r>
              <w:rPr>
                <w:sz w:val="28"/>
                <w:szCs w:val="28"/>
                <w:lang w:val="ru-RU"/>
              </w:rPr>
              <w:t>Проведена оценка коррупционных рисков в сфере деятельности  Ространснадзора;</w:t>
            </w:r>
          </w:p>
          <w:p>
            <w:pPr>
              <w:pStyle w:val="ad"/>
              <w:numPr>
                <w:ilvl w:val="0"/>
                <w:numId w:val="12"/>
              </w:numPr>
              <w:jc w:val="both"/>
              <w:rPr>
                <w:szCs w:val="28"/>
                <w:lang w:val="ru-RU"/>
              </w:rPr>
            </w:pPr>
            <w:r>
              <w:rPr>
                <w:sz w:val="28"/>
                <w:szCs w:val="28"/>
                <w:lang w:val="ru-RU"/>
              </w:rPr>
              <w:t>Разработана и утверждена карта коррупционных рисков Ространснадзора в соответствии</w:t>
            </w:r>
            <w:r>
              <w:rPr>
                <w:szCs w:val="28"/>
                <w:lang w:val="ru-RU"/>
              </w:rPr>
              <w:t xml:space="preserve"> </w:t>
            </w:r>
            <w:r>
              <w:rPr>
                <w:sz w:val="28"/>
                <w:szCs w:val="28"/>
                <w:lang w:val="ru-RU"/>
              </w:rPr>
              <w:t>с методикой Минтруда России по составлению карты коррупционных рисков и их минимизации;</w:t>
            </w:r>
          </w:p>
          <w:p>
            <w:pPr>
              <w:pStyle w:val="ad"/>
              <w:numPr>
                <w:ilvl w:val="0"/>
                <w:numId w:val="12"/>
              </w:numPr>
              <w:jc w:val="both"/>
              <w:rPr>
                <w:sz w:val="28"/>
                <w:szCs w:val="28"/>
                <w:lang w:val="ru-RU"/>
              </w:rPr>
            </w:pPr>
            <w:r>
              <w:rPr>
                <w:sz w:val="28"/>
                <w:szCs w:val="28"/>
                <w:lang w:val="ru-RU"/>
              </w:rPr>
              <w:t>Разработан и утвержден План обучения на 2018 год должностных лиц центрального аппарата Ространснадзора и его территориальных органов уровня руководители, специалисты, осуществляющих КНД, по вопросам профилактики коррупции, соблюдения этических требований служебного поведения, а также формирования нетерпимого отношения к проявлениям коррупции.</w:t>
            </w:r>
          </w:p>
          <w:p>
            <w:pPr>
              <w:spacing w:line="240" w:lineRule="auto"/>
              <w:rPr>
                <w:b/>
                <w:szCs w:val="28"/>
              </w:rPr>
            </w:pPr>
          </w:p>
          <w:p>
            <w:pPr>
              <w:spacing w:line="240" w:lineRule="auto"/>
              <w:rPr>
                <w:b/>
                <w:szCs w:val="28"/>
              </w:rPr>
            </w:pPr>
            <w:r>
              <w:rPr>
                <w:b/>
                <w:szCs w:val="28"/>
              </w:rPr>
              <w:t>7. Автоматизация контрольно-надзорной деятельности</w:t>
            </w:r>
          </w:p>
          <w:p>
            <w:pPr>
              <w:pStyle w:val="ad"/>
              <w:numPr>
                <w:ilvl w:val="0"/>
                <w:numId w:val="12"/>
              </w:numPr>
              <w:jc w:val="both"/>
              <w:rPr>
                <w:rFonts w:eastAsia="Arial Unicode MS"/>
                <w:sz w:val="28"/>
                <w:szCs w:val="28"/>
                <w:lang w:val="ru-RU"/>
              </w:rPr>
            </w:pPr>
            <w:r>
              <w:rPr>
                <w:rFonts w:eastAsia="Arial Unicode MS"/>
                <w:sz w:val="28"/>
                <w:szCs w:val="28"/>
                <w:lang w:val="ru-RU"/>
              </w:rPr>
              <w:t>Проведен внутренний аудит, в результате которого определены направления дальнейшего развития автоматизации контрольной и надзорной деятельности, осуществляемой Ространснадзором.</w:t>
            </w:r>
          </w:p>
          <w:p>
            <w:pPr>
              <w:pStyle w:val="ad"/>
              <w:numPr>
                <w:ilvl w:val="0"/>
                <w:numId w:val="12"/>
              </w:numPr>
              <w:jc w:val="both"/>
              <w:rPr>
                <w:rFonts w:eastAsia="Arial Unicode MS"/>
                <w:sz w:val="28"/>
                <w:szCs w:val="28"/>
                <w:lang w:val="ru-RU"/>
              </w:rPr>
            </w:pPr>
            <w:r>
              <w:rPr>
                <w:rFonts w:eastAsia="Arial Unicode MS"/>
                <w:sz w:val="28"/>
                <w:szCs w:val="28"/>
                <w:lang w:val="ru-RU"/>
              </w:rPr>
              <w:t>На основе применения Стандарта информатизации КНД в ЕИАС Ространснадзора реализована функциональность "Личного кабинета должностного лица" для инспектора Ространснадзора  в части оформления и выдачи разрешительных документов, административного производства, проведения проверочных мероприятий в отношении субъектов (объектов) контроля.</w:t>
            </w:r>
          </w:p>
          <w:p>
            <w:pPr>
              <w:pStyle w:val="ad"/>
              <w:numPr>
                <w:ilvl w:val="0"/>
                <w:numId w:val="12"/>
              </w:numPr>
              <w:jc w:val="both"/>
              <w:rPr>
                <w:rFonts w:eastAsia="Arial Unicode MS"/>
                <w:sz w:val="28"/>
                <w:szCs w:val="28"/>
                <w:lang w:val="ru-RU"/>
              </w:rPr>
            </w:pPr>
            <w:r>
              <w:rPr>
                <w:rFonts w:eastAsia="Arial Unicode MS"/>
                <w:sz w:val="28"/>
                <w:szCs w:val="28"/>
                <w:lang w:val="ru-RU"/>
              </w:rPr>
              <w:t>В ЕИАС Ространснадзора реализованы механизмы сбора, обработки и накопления первичных данных из различных источников информации (далее - Досье субъекта контроля) и формирование на его основе показателей (индикаторов) для определения категорий риска и классов опасностей проверяемых объектов в сфере транспорта и транспортной безопасности.</w:t>
            </w:r>
          </w:p>
          <w:p>
            <w:pPr>
              <w:pStyle w:val="ad"/>
              <w:numPr>
                <w:ilvl w:val="0"/>
                <w:numId w:val="12"/>
              </w:numPr>
              <w:jc w:val="both"/>
              <w:rPr>
                <w:rFonts w:eastAsia="Arial Unicode MS"/>
                <w:sz w:val="28"/>
                <w:szCs w:val="28"/>
                <w:lang w:val="ru-RU"/>
              </w:rPr>
            </w:pPr>
            <w:r>
              <w:rPr>
                <w:rFonts w:eastAsia="Arial Unicode MS"/>
                <w:sz w:val="28"/>
                <w:szCs w:val="28"/>
                <w:lang w:val="ru-RU"/>
              </w:rPr>
              <w:t>На сайте Ространснадзора размещён исчерпывающий перечень НПА, содержащих обязательные требования по видам контроля (надзора), с учетом требований к удобству пользователя при поиске и использовании материалов.</w:t>
            </w:r>
          </w:p>
          <w:p>
            <w:pPr>
              <w:pStyle w:val="ad"/>
              <w:numPr>
                <w:ilvl w:val="0"/>
                <w:numId w:val="12"/>
              </w:numPr>
              <w:jc w:val="both"/>
              <w:rPr>
                <w:rFonts w:eastAsia="Arial Unicode MS"/>
                <w:sz w:val="28"/>
                <w:szCs w:val="28"/>
                <w:lang w:val="ru-RU"/>
              </w:rPr>
            </w:pPr>
            <w:r>
              <w:rPr>
                <w:rFonts w:eastAsia="Arial Unicode MS"/>
                <w:sz w:val="28"/>
                <w:szCs w:val="28"/>
                <w:lang w:val="ru-RU"/>
              </w:rPr>
              <w:t>В ЕИАС Ространснадзора исключен ручной ввод сведений о субъектах контроля, если сведения возможно получить в электронном виде с использованием СМЭВ.</w:t>
            </w:r>
          </w:p>
          <w:p>
            <w:pPr>
              <w:pStyle w:val="ad"/>
              <w:numPr>
                <w:ilvl w:val="0"/>
                <w:numId w:val="12"/>
              </w:numPr>
              <w:jc w:val="both"/>
              <w:rPr>
                <w:rFonts w:eastAsia="Arial Unicode MS"/>
                <w:sz w:val="28"/>
                <w:szCs w:val="28"/>
                <w:lang w:val="ru-RU"/>
              </w:rPr>
            </w:pPr>
            <w:r>
              <w:rPr>
                <w:rFonts w:eastAsia="Arial Unicode MS"/>
                <w:sz w:val="28"/>
                <w:szCs w:val="28"/>
                <w:lang w:val="ru-RU"/>
              </w:rPr>
              <w:t xml:space="preserve">В ЕИАС Ространснадзора обеспечена готовность к предоставлению в электронном виде с использованием СМЭВ в ЕРП учетных данных о проверках, и в ГАСУ сведений о контрольно-надзорных мероприятиях (КНМ) и отчетности по показателям результативности и эффективности деятельности КНО, с учетом требований к целостности и достоверности передаваемых данных. </w:t>
            </w:r>
          </w:p>
          <w:p>
            <w:pPr>
              <w:pStyle w:val="ad"/>
              <w:numPr>
                <w:ilvl w:val="0"/>
                <w:numId w:val="12"/>
              </w:numPr>
              <w:jc w:val="both"/>
              <w:rPr>
                <w:rFonts w:eastAsia="Arial Unicode MS"/>
                <w:sz w:val="28"/>
                <w:szCs w:val="28"/>
                <w:lang w:val="ru-RU"/>
              </w:rPr>
            </w:pPr>
            <w:r>
              <w:rPr>
                <w:rFonts w:eastAsia="Arial Unicode MS"/>
                <w:sz w:val="28"/>
                <w:szCs w:val="28"/>
                <w:lang w:val="ru-RU"/>
              </w:rPr>
              <w:t xml:space="preserve">На основе утвержденного Стандарта комплексной профилактики нарушений обязательных требований для ФОИВ (разрабатывается Минэкономразвития России), в ЕИАС Ространснадзора внедрена </w:t>
            </w:r>
            <w:r>
              <w:rPr>
                <w:rFonts w:eastAsia="Arial Unicode MS"/>
                <w:sz w:val="28"/>
                <w:szCs w:val="28"/>
                <w:lang w:val="ru-RU"/>
              </w:rPr>
              <w:lastRenderedPageBreak/>
              <w:t>возможность досудебного обжалования в электронном виде.</w:t>
            </w:r>
          </w:p>
          <w:p>
            <w:pPr>
              <w:pStyle w:val="ad"/>
              <w:numPr>
                <w:ilvl w:val="0"/>
                <w:numId w:val="12"/>
              </w:numPr>
              <w:jc w:val="both"/>
              <w:rPr>
                <w:rFonts w:eastAsia="Arial Unicode MS"/>
                <w:sz w:val="28"/>
                <w:szCs w:val="28"/>
                <w:lang w:val="ru-RU"/>
              </w:rPr>
            </w:pPr>
            <w:r>
              <w:rPr>
                <w:rFonts w:eastAsia="Arial Unicode MS"/>
                <w:sz w:val="28"/>
                <w:szCs w:val="28"/>
                <w:lang w:val="ru-RU"/>
              </w:rPr>
              <w:t>Создание единой для ЕИАС Ространснадзора системы ведения нормативно-справочной информации и обеспечение гармонизации нормативно-справочной информации с внешними для ЕИАС Ространснадзора информационными ресурсами.</w:t>
            </w:r>
          </w:p>
          <w:p>
            <w:pPr>
              <w:pStyle w:val="ad"/>
              <w:numPr>
                <w:ilvl w:val="0"/>
                <w:numId w:val="12"/>
              </w:numPr>
              <w:jc w:val="both"/>
              <w:rPr>
                <w:rFonts w:eastAsia="Arial Unicode MS"/>
                <w:sz w:val="28"/>
                <w:szCs w:val="28"/>
                <w:lang w:val="ru-RU"/>
              </w:rPr>
            </w:pPr>
            <w:r>
              <w:rPr>
                <w:rFonts w:eastAsia="Arial Unicode MS"/>
                <w:sz w:val="28"/>
                <w:szCs w:val="28"/>
                <w:lang w:val="ru-RU"/>
              </w:rPr>
              <w:t>На основе применения Стандарта информатизации КНД в ЕИАС Ространснадзора созданы и используются для планирования контрольно-надзорных мероприятий в сфере транспорта и транспортной безопасности исчерпывающие реестры субъектов контроля.</w:t>
            </w:r>
          </w:p>
          <w:p>
            <w:pPr>
              <w:pStyle w:val="ad"/>
              <w:numPr>
                <w:ilvl w:val="0"/>
                <w:numId w:val="12"/>
              </w:numPr>
              <w:jc w:val="both"/>
              <w:rPr>
                <w:rFonts w:eastAsia="Arial Unicode MS"/>
                <w:sz w:val="28"/>
                <w:szCs w:val="28"/>
                <w:lang w:val="ru-RU"/>
              </w:rPr>
            </w:pPr>
            <w:r>
              <w:rPr>
                <w:rFonts w:eastAsia="Arial Unicode MS"/>
                <w:sz w:val="28"/>
                <w:szCs w:val="28"/>
                <w:lang w:val="ru-RU"/>
              </w:rPr>
              <w:t>В ЕИАС Ространснадзора обеспечена возможность накопления и обработки информации по правонарушениям, совершаемым по статье 12.21.3 и последующая возможность вынесения постановлений об административных правонарушениях по данной статье на всей территории Российской Федерации на основе взаимодействия с системой Платон и информации о допущенных нарушениях, полученных с использованием средств фотовидеофиксации.</w:t>
            </w:r>
          </w:p>
          <w:p>
            <w:pPr>
              <w:pStyle w:val="ad"/>
              <w:numPr>
                <w:ilvl w:val="0"/>
                <w:numId w:val="12"/>
              </w:numPr>
              <w:jc w:val="both"/>
              <w:rPr>
                <w:rFonts w:eastAsia="Arial Unicode MS"/>
                <w:sz w:val="32"/>
                <w:szCs w:val="28"/>
                <w:lang w:val="ru-RU"/>
              </w:rPr>
            </w:pPr>
            <w:r>
              <w:rPr>
                <w:rFonts w:eastAsia="Arial Unicode MS"/>
                <w:sz w:val="28"/>
                <w:szCs w:val="28"/>
                <w:lang w:val="ru-RU"/>
              </w:rPr>
              <w:t>Совместно с МВД России организовано информационное взаимодействие в части обмена информацией о проверяемых объектах и присвоенных им уровнях рисков.</w:t>
            </w:r>
          </w:p>
          <w:p>
            <w:pPr>
              <w:rPr>
                <w:rFonts w:eastAsia="Arial Unicode MS"/>
                <w:szCs w:val="28"/>
              </w:rPr>
            </w:pPr>
          </w:p>
          <w:p>
            <w:pPr>
              <w:rPr>
                <w:rFonts w:eastAsia="Arial Unicode MS"/>
                <w:szCs w:val="28"/>
              </w:rPr>
            </w:pPr>
          </w:p>
          <w:p>
            <w:pPr>
              <w:rPr>
                <w:rFonts w:eastAsia="Arial Unicode MS"/>
                <w:szCs w:val="28"/>
              </w:rPr>
            </w:pPr>
          </w:p>
          <w:p>
            <w:pPr>
              <w:rPr>
                <w:rFonts w:eastAsia="Arial Unicode MS"/>
                <w:szCs w:val="28"/>
              </w:rPr>
            </w:pPr>
          </w:p>
          <w:p>
            <w:pPr>
              <w:rPr>
                <w:rFonts w:eastAsia="Arial Unicode MS"/>
                <w:szCs w:val="28"/>
              </w:rPr>
            </w:pPr>
          </w:p>
          <w:p>
            <w:pPr>
              <w:rPr>
                <w:rFonts w:eastAsia="Arial Unicode MS"/>
                <w:szCs w:val="28"/>
              </w:rPr>
            </w:pPr>
          </w:p>
          <w:p>
            <w:pPr>
              <w:rPr>
                <w:rFonts w:eastAsia="Arial Unicode MS"/>
                <w:szCs w:val="28"/>
              </w:rPr>
            </w:pPr>
          </w:p>
          <w:p>
            <w:pPr>
              <w:rPr>
                <w:rFonts w:eastAsia="Arial Unicode MS"/>
                <w:szCs w:val="28"/>
              </w:rPr>
            </w:pPr>
          </w:p>
          <w:p>
            <w:pPr>
              <w:rPr>
                <w:rFonts w:eastAsia="Arial Unicode MS"/>
                <w:szCs w:val="28"/>
              </w:rPr>
            </w:pPr>
          </w:p>
          <w:p>
            <w:pPr>
              <w:rPr>
                <w:rFonts w:eastAsia="Arial Unicode MS"/>
                <w:szCs w:val="28"/>
              </w:rPr>
            </w:pPr>
          </w:p>
          <w:p>
            <w:pPr>
              <w:rPr>
                <w:rFonts w:eastAsia="Arial Unicode MS"/>
                <w:szCs w:val="28"/>
              </w:rPr>
            </w:pPr>
          </w:p>
          <w:p>
            <w:pPr>
              <w:rPr>
                <w:rFonts w:eastAsia="Arial Unicode MS"/>
                <w:szCs w:val="28"/>
              </w:rPr>
            </w:pPr>
          </w:p>
          <w:p>
            <w:pPr>
              <w:rPr>
                <w:rFonts w:eastAsia="Arial Unicode MS"/>
                <w:szCs w:val="28"/>
              </w:rPr>
            </w:pPr>
          </w:p>
          <w:p>
            <w:pPr>
              <w:rPr>
                <w:rFonts w:eastAsia="Arial Unicode MS"/>
                <w:szCs w:val="28"/>
              </w:rPr>
            </w:pPr>
          </w:p>
          <w:p>
            <w:pPr>
              <w:rPr>
                <w:rFonts w:eastAsia="Arial Unicode MS"/>
                <w:szCs w:val="28"/>
              </w:rPr>
            </w:pPr>
          </w:p>
        </w:tc>
      </w:tr>
      <w:tr>
        <w:trPr>
          <w:gridBefore w:val="1"/>
          <w:wBefore w:w="317" w:type="dxa"/>
        </w:trPr>
        <w:tc>
          <w:tcPr>
            <w:tcW w:w="1703" w:type="dxa"/>
            <w:gridSpan w:val="2"/>
            <w:tcBorders>
              <w:bottom w:val="nil"/>
            </w:tcBorders>
            <w:shd w:val="clear" w:color="auto" w:fill="auto"/>
            <w:vAlign w:val="center"/>
          </w:tcPr>
          <w:p>
            <w:pPr>
              <w:spacing w:line="240" w:lineRule="auto"/>
              <w:jc w:val="left"/>
              <w:rPr>
                <w:rFonts w:eastAsia="Arial Unicode MS"/>
                <w:szCs w:val="28"/>
              </w:rPr>
            </w:pPr>
            <w:r>
              <w:rPr>
                <w:rFonts w:eastAsia="Arial Unicode MS"/>
                <w:szCs w:val="28"/>
              </w:rPr>
              <w:lastRenderedPageBreak/>
              <w:t>Результаты проекта</w:t>
            </w:r>
          </w:p>
          <w:p>
            <w:pPr>
              <w:spacing w:line="240" w:lineRule="auto"/>
              <w:jc w:val="left"/>
              <w:rPr>
                <w:rFonts w:eastAsia="Arial Unicode MS"/>
                <w:szCs w:val="28"/>
              </w:rPr>
            </w:pPr>
            <w:r>
              <w:rPr>
                <w:rFonts w:eastAsia="Arial Unicode MS"/>
                <w:szCs w:val="28"/>
              </w:rPr>
              <w:t>2018 г.</w:t>
            </w:r>
          </w:p>
        </w:tc>
        <w:tc>
          <w:tcPr>
            <w:tcW w:w="13465" w:type="dxa"/>
            <w:gridSpan w:val="9"/>
            <w:tcBorders>
              <w:bottom w:val="nil"/>
            </w:tcBorders>
            <w:shd w:val="clear" w:color="auto" w:fill="auto"/>
          </w:tcPr>
          <w:p>
            <w:pPr>
              <w:keepNext/>
              <w:tabs>
                <w:tab w:val="left" w:pos="-250"/>
              </w:tabs>
              <w:spacing w:line="240" w:lineRule="auto"/>
              <w:ind w:left="34" w:firstLine="567"/>
              <w:rPr>
                <w:rFonts w:eastAsia="Calibri"/>
                <w:b/>
                <w:szCs w:val="28"/>
                <w:lang w:eastAsia="en-US"/>
              </w:rPr>
            </w:pPr>
            <w:r>
              <w:rPr>
                <w:rFonts w:eastAsia="Calibri"/>
                <w:b/>
                <w:szCs w:val="28"/>
                <w:lang w:eastAsia="en-US"/>
              </w:rPr>
              <w:t xml:space="preserve">Этап </w:t>
            </w:r>
            <w:r>
              <w:rPr>
                <w:rFonts w:eastAsia="Calibri"/>
                <w:b/>
                <w:szCs w:val="28"/>
                <w:lang w:val="en-US" w:eastAsia="en-US"/>
              </w:rPr>
              <w:t>II</w:t>
            </w:r>
            <w:r>
              <w:rPr>
                <w:rFonts w:eastAsia="Calibri"/>
                <w:b/>
                <w:szCs w:val="28"/>
                <w:lang w:eastAsia="en-US"/>
              </w:rPr>
              <w:t xml:space="preserve"> 2018 год</w:t>
            </w:r>
          </w:p>
          <w:p>
            <w:pPr>
              <w:spacing w:line="240" w:lineRule="auto"/>
              <w:rPr>
                <w:b/>
                <w:szCs w:val="28"/>
              </w:rPr>
            </w:pPr>
          </w:p>
          <w:p>
            <w:pPr>
              <w:spacing w:line="240" w:lineRule="auto"/>
              <w:rPr>
                <w:rFonts w:eastAsia="Arial Unicode MS"/>
                <w:b/>
                <w:szCs w:val="28"/>
              </w:rPr>
            </w:pPr>
            <w:r>
              <w:rPr>
                <w:b/>
                <w:szCs w:val="28"/>
              </w:rPr>
              <w:t>1. Внедрение риск-ориентированного подхода при осуществлении контрольно-надзорной деятельности</w:t>
            </w:r>
          </w:p>
          <w:p>
            <w:pPr>
              <w:pStyle w:val="ad"/>
              <w:numPr>
                <w:ilvl w:val="0"/>
                <w:numId w:val="13"/>
              </w:numPr>
              <w:jc w:val="both"/>
              <w:rPr>
                <w:b/>
                <w:sz w:val="28"/>
                <w:szCs w:val="28"/>
                <w:lang w:val="ru-RU"/>
              </w:rPr>
            </w:pPr>
            <w:r>
              <w:rPr>
                <w:sz w:val="28"/>
                <w:szCs w:val="28"/>
                <w:lang w:val="ru-RU"/>
              </w:rPr>
              <w:t xml:space="preserve">Проведена </w:t>
            </w:r>
            <w:r>
              <w:rPr>
                <w:rFonts w:eastAsia="Arial Unicode MS"/>
                <w:sz w:val="28"/>
                <w:szCs w:val="28"/>
                <w:lang w:val="ru-RU"/>
              </w:rPr>
              <w:t>оценка показателей конечных общественно-значимых результатов для контролируемых видов деятельности в сфере транспортного надзора и транспортной безопасности по рискам вреда жизни и здоровью граждан, причинения материального ущерба, результаты опубликованы;</w:t>
            </w:r>
          </w:p>
          <w:p>
            <w:pPr>
              <w:pStyle w:val="ad"/>
              <w:numPr>
                <w:ilvl w:val="0"/>
                <w:numId w:val="13"/>
              </w:numPr>
              <w:jc w:val="both"/>
              <w:rPr>
                <w:szCs w:val="28"/>
                <w:lang w:val="ru-RU"/>
              </w:rPr>
            </w:pPr>
            <w:r>
              <w:rPr>
                <w:sz w:val="28"/>
                <w:szCs w:val="28"/>
                <w:lang w:val="ru-RU"/>
              </w:rPr>
              <w:t xml:space="preserve">Актуализированы категории риска и критерии отнесения к ним субъектов контроля с учетом </w:t>
            </w:r>
            <w:r>
              <w:rPr>
                <w:rFonts w:eastAsia="Arial Unicode MS"/>
                <w:sz w:val="28"/>
                <w:szCs w:val="28"/>
                <w:lang w:val="ru-RU"/>
              </w:rPr>
              <w:t xml:space="preserve">результатов оценки показателей конечных общественно-значимых результатов для контролируемых видов деятельности в сфере транспортного надзора и транспортной безопасности по рискам вреда жизни и здоровью граждан, причинения материального ущерба; </w:t>
            </w:r>
          </w:p>
          <w:p>
            <w:pPr>
              <w:pStyle w:val="ad"/>
              <w:numPr>
                <w:ilvl w:val="0"/>
                <w:numId w:val="13"/>
              </w:numPr>
              <w:jc w:val="both"/>
              <w:rPr>
                <w:sz w:val="32"/>
                <w:szCs w:val="28"/>
                <w:lang w:val="ru-RU"/>
              </w:rPr>
            </w:pPr>
            <w:r>
              <w:rPr>
                <w:sz w:val="28"/>
                <w:lang w:val="ru-RU"/>
              </w:rPr>
              <w:t>Внедрена система сбора объективных данных, позволяющая автоматически собирать данные об индикаторах риска и показателях, в том числе отслеживать их изменение, и учитывать при определении категории риска причиненный вред и характеристики поведения подконтрольных субъектов, определены показатели для внедрения "динамической модели"</w:t>
            </w:r>
            <w:r>
              <w:rPr>
                <w:rFonts w:eastAsia="Arial Unicode MS"/>
                <w:sz w:val="32"/>
                <w:szCs w:val="28"/>
                <w:lang w:val="ru-RU"/>
              </w:rPr>
              <w:t>;</w:t>
            </w:r>
          </w:p>
          <w:p>
            <w:pPr>
              <w:pStyle w:val="ad"/>
              <w:numPr>
                <w:ilvl w:val="0"/>
                <w:numId w:val="13"/>
              </w:numPr>
              <w:jc w:val="both"/>
              <w:rPr>
                <w:sz w:val="28"/>
                <w:szCs w:val="28"/>
                <w:lang w:val="ru-RU"/>
              </w:rPr>
            </w:pPr>
            <w:r>
              <w:rPr>
                <w:rFonts w:eastAsia="Arial Unicode MS"/>
                <w:sz w:val="28"/>
                <w:szCs w:val="28"/>
                <w:lang w:val="ru-RU"/>
              </w:rPr>
              <w:t>Разработаны проекты межведомственных карт рисков в отношении государственного контроля по видам транспорта;</w:t>
            </w:r>
          </w:p>
          <w:p>
            <w:pPr>
              <w:pStyle w:val="ad"/>
              <w:numPr>
                <w:ilvl w:val="0"/>
                <w:numId w:val="13"/>
              </w:numPr>
              <w:jc w:val="both"/>
              <w:rPr>
                <w:sz w:val="32"/>
                <w:szCs w:val="28"/>
                <w:lang w:val="ru-RU"/>
              </w:rPr>
            </w:pPr>
            <w:r>
              <w:rPr>
                <w:rFonts w:eastAsia="Arial Unicode MS"/>
                <w:sz w:val="28"/>
                <w:szCs w:val="28"/>
                <w:lang w:val="ru-RU"/>
              </w:rPr>
              <w:t>План проверок Ространснадзора на 2018 год составлен на основе риск-ориентированного подхода</w:t>
            </w:r>
            <w:r>
              <w:rPr>
                <w:rFonts w:eastAsia="Arial Unicode MS"/>
                <w:sz w:val="32"/>
                <w:szCs w:val="28"/>
                <w:lang w:val="ru-RU"/>
              </w:rPr>
              <w:t>;</w:t>
            </w:r>
          </w:p>
          <w:p>
            <w:pPr>
              <w:pStyle w:val="ad"/>
              <w:numPr>
                <w:ilvl w:val="0"/>
                <w:numId w:val="13"/>
              </w:numPr>
              <w:jc w:val="both"/>
              <w:rPr>
                <w:sz w:val="28"/>
                <w:szCs w:val="28"/>
                <w:lang w:val="ru-RU"/>
              </w:rPr>
            </w:pPr>
            <w:r>
              <w:rPr>
                <w:rFonts w:eastAsia="Calibri"/>
                <w:sz w:val="28"/>
                <w:szCs w:val="28"/>
                <w:lang w:val="ru-RU"/>
              </w:rPr>
              <w:t>Достигнут 2-й уровень зрелости ведомственной СУР</w:t>
            </w:r>
            <w:r>
              <w:rPr>
                <w:rFonts w:eastAsia="Arial Unicode MS"/>
                <w:sz w:val="28"/>
                <w:szCs w:val="28"/>
                <w:lang w:val="ru-RU"/>
              </w:rPr>
              <w:t xml:space="preserve"> Ространснадзора.</w:t>
            </w:r>
          </w:p>
          <w:p>
            <w:pPr>
              <w:tabs>
                <w:tab w:val="left" w:pos="4416"/>
              </w:tabs>
              <w:spacing w:line="240" w:lineRule="auto"/>
              <w:rPr>
                <w:szCs w:val="28"/>
              </w:rPr>
            </w:pPr>
            <w:r>
              <w:rPr>
                <w:szCs w:val="28"/>
              </w:rPr>
              <w:tab/>
            </w:r>
          </w:p>
          <w:p>
            <w:pPr>
              <w:spacing w:line="240" w:lineRule="auto"/>
              <w:rPr>
                <w:szCs w:val="28"/>
              </w:rPr>
            </w:pPr>
            <w:r>
              <w:rPr>
                <w:b/>
                <w:szCs w:val="28"/>
              </w:rPr>
              <w:t>2. Внедрение системы оценки результативности и эффективности контрольно-надзорной деятельности</w:t>
            </w:r>
          </w:p>
          <w:p>
            <w:pPr>
              <w:pStyle w:val="ad"/>
              <w:numPr>
                <w:ilvl w:val="0"/>
                <w:numId w:val="14"/>
              </w:numPr>
              <w:jc w:val="both"/>
              <w:rPr>
                <w:rFonts w:eastAsia="Arial Unicode MS"/>
                <w:b/>
                <w:sz w:val="28"/>
                <w:szCs w:val="28"/>
                <w:lang w:val="ru-RU"/>
              </w:rPr>
            </w:pPr>
            <w:r>
              <w:rPr>
                <w:sz w:val="28"/>
                <w:szCs w:val="28"/>
                <w:lang w:val="ru-RU"/>
              </w:rPr>
              <w:t>Внедрена система оценки эффективности должностных лиц, осуществляющих контрольно-надзорные полномочия, соответствующая Стандарту зрелости управления результативностью и эффективностью КНД, утвержденного Минэкономразвития России;</w:t>
            </w:r>
          </w:p>
          <w:p>
            <w:pPr>
              <w:pStyle w:val="ad"/>
              <w:numPr>
                <w:ilvl w:val="0"/>
                <w:numId w:val="14"/>
              </w:numPr>
              <w:jc w:val="both"/>
              <w:rPr>
                <w:sz w:val="28"/>
                <w:szCs w:val="28"/>
                <w:lang w:val="ru-RU"/>
              </w:rPr>
            </w:pPr>
            <w:r>
              <w:rPr>
                <w:sz w:val="28"/>
                <w:szCs w:val="28"/>
                <w:lang w:val="ru-RU"/>
              </w:rPr>
              <w:t>Проведена проверка достоверности, полноты и точности расчета показателей результативности и эффективности, уточнены формулы их расчета и источники первичных данных;</w:t>
            </w:r>
          </w:p>
          <w:p>
            <w:pPr>
              <w:pStyle w:val="ad"/>
              <w:numPr>
                <w:ilvl w:val="0"/>
                <w:numId w:val="14"/>
              </w:numPr>
              <w:jc w:val="both"/>
              <w:rPr>
                <w:sz w:val="28"/>
                <w:szCs w:val="28"/>
                <w:lang w:val="ru-RU"/>
              </w:rPr>
            </w:pPr>
            <w:r>
              <w:rPr>
                <w:sz w:val="28"/>
                <w:szCs w:val="28"/>
                <w:lang w:val="ru-RU"/>
              </w:rPr>
              <w:t>Обеспечена автоматизация для расчета показателей результативности и эффективности данных, позволяющая анализировать указанные данные в автоматическом режиме;</w:t>
            </w:r>
          </w:p>
          <w:p>
            <w:pPr>
              <w:pStyle w:val="ad"/>
              <w:numPr>
                <w:ilvl w:val="0"/>
                <w:numId w:val="14"/>
              </w:numPr>
              <w:jc w:val="both"/>
              <w:rPr>
                <w:rFonts w:eastAsia="Calibri"/>
                <w:szCs w:val="28"/>
                <w:lang w:val="ru-RU"/>
              </w:rPr>
            </w:pPr>
            <w:r>
              <w:rPr>
                <w:sz w:val="28"/>
                <w:szCs w:val="28"/>
                <w:lang w:val="ru-RU"/>
              </w:rPr>
              <w:t xml:space="preserve">По видам контроля (надзора) госавтодорнадзора, госавианадзора, надзора в области транспортной безопасности, госморречнадзора, госжелдорнадзора информация о достижении и (или) недостижении показателей результативности и эффективности является основой для принятия управленческих решений, в том числе оптимизации и совершенствования системы управления, в системах мотивации </w:t>
            </w:r>
            <w:r>
              <w:rPr>
                <w:sz w:val="28"/>
                <w:szCs w:val="28"/>
                <w:lang w:val="ru-RU"/>
              </w:rPr>
              <w:lastRenderedPageBreak/>
              <w:t>сотрудников, распределения ресурсов, планирования и проведения контрольно-надзорных мероприятий.</w:t>
            </w:r>
            <w:r>
              <w:rPr>
                <w:rFonts w:eastAsia="Arial Unicode MS"/>
                <w:sz w:val="28"/>
                <w:szCs w:val="28"/>
                <w:lang w:val="ru-RU"/>
              </w:rPr>
              <w:t xml:space="preserve"> </w:t>
            </w:r>
          </w:p>
        </w:tc>
      </w:tr>
      <w:tr>
        <w:trPr>
          <w:gridBefore w:val="1"/>
          <w:wBefore w:w="317" w:type="dxa"/>
        </w:trPr>
        <w:tc>
          <w:tcPr>
            <w:tcW w:w="1703" w:type="dxa"/>
            <w:gridSpan w:val="2"/>
            <w:tcBorders>
              <w:top w:val="nil"/>
            </w:tcBorders>
            <w:shd w:val="clear" w:color="auto" w:fill="auto"/>
            <w:vAlign w:val="center"/>
          </w:tcPr>
          <w:p>
            <w:pPr>
              <w:spacing w:line="240" w:lineRule="auto"/>
              <w:jc w:val="left"/>
              <w:rPr>
                <w:rFonts w:eastAsia="Arial Unicode MS"/>
                <w:szCs w:val="28"/>
              </w:rPr>
            </w:pPr>
            <w:r>
              <w:rPr>
                <w:rFonts w:eastAsia="Arial Unicode MS"/>
                <w:szCs w:val="28"/>
              </w:rPr>
              <w:lastRenderedPageBreak/>
              <w:t>Результаты проекта</w:t>
            </w:r>
          </w:p>
          <w:p>
            <w:pPr>
              <w:spacing w:line="240" w:lineRule="auto"/>
              <w:jc w:val="center"/>
              <w:rPr>
                <w:rFonts w:eastAsia="Arial Unicode MS"/>
                <w:szCs w:val="28"/>
              </w:rPr>
            </w:pPr>
            <w:r>
              <w:rPr>
                <w:rFonts w:eastAsia="Arial Unicode MS"/>
                <w:szCs w:val="28"/>
              </w:rPr>
              <w:t>2018 г.</w:t>
            </w:r>
          </w:p>
        </w:tc>
        <w:tc>
          <w:tcPr>
            <w:tcW w:w="13465" w:type="dxa"/>
            <w:gridSpan w:val="9"/>
            <w:tcBorders>
              <w:top w:val="nil"/>
            </w:tcBorders>
            <w:shd w:val="clear" w:color="auto" w:fill="auto"/>
          </w:tcPr>
          <w:p>
            <w:pPr>
              <w:spacing w:line="240" w:lineRule="auto"/>
              <w:rPr>
                <w:b/>
                <w:szCs w:val="28"/>
              </w:rPr>
            </w:pPr>
          </w:p>
          <w:p>
            <w:pPr>
              <w:spacing w:line="240" w:lineRule="auto"/>
              <w:rPr>
                <w:rFonts w:eastAsia="Arial Unicode MS"/>
                <w:b/>
                <w:szCs w:val="28"/>
              </w:rPr>
            </w:pPr>
            <w:r>
              <w:rPr>
                <w:b/>
                <w:szCs w:val="28"/>
              </w:rPr>
              <w:t>3. Систематизация, сокращение количества и актуализация обязательных требований</w:t>
            </w:r>
          </w:p>
          <w:p>
            <w:pPr>
              <w:pStyle w:val="ad"/>
              <w:numPr>
                <w:ilvl w:val="0"/>
                <w:numId w:val="16"/>
              </w:numPr>
              <w:ind w:left="714" w:hanging="357"/>
              <w:jc w:val="both"/>
              <w:rPr>
                <w:sz w:val="28"/>
                <w:szCs w:val="28"/>
                <w:lang w:val="ru-RU"/>
              </w:rPr>
            </w:pPr>
            <w:r>
              <w:rPr>
                <w:sz w:val="28"/>
                <w:szCs w:val="28"/>
                <w:lang w:val="ru-RU"/>
              </w:rPr>
              <w:t>Внедрено использование проверочных листов, содержащих исчерпывающий перечень обязательных требований, наиболее значимых с точки зрения недопущения возникновения угрозы причинения вреда, а также угрозы чрезвычайных ситуаций природного и техногенного характера, в том числе в электронном виде в «Личном кабинете» поднадзорных субъектов;</w:t>
            </w:r>
          </w:p>
          <w:p>
            <w:pPr>
              <w:pStyle w:val="ad"/>
              <w:numPr>
                <w:ilvl w:val="0"/>
                <w:numId w:val="16"/>
              </w:numPr>
              <w:ind w:left="714" w:hanging="357"/>
              <w:jc w:val="both"/>
              <w:rPr>
                <w:sz w:val="28"/>
                <w:szCs w:val="28"/>
                <w:lang w:val="ru-RU"/>
              </w:rPr>
            </w:pPr>
            <w:r>
              <w:rPr>
                <w:sz w:val="28"/>
                <w:szCs w:val="28"/>
                <w:lang w:val="ru-RU"/>
              </w:rPr>
              <w:t>Обеспечены участие в экспертных рабочих группах по совершенствованию контрольно-надзорной деятельности по видам контроля и по видам предпринимательской деятельности, подготовка дорожных карт по актуализации нормативных правовых актов, содержащих обязательные требования, которые указанными рабочими группами признаны требующие актуализации, а также принятие нормативных правовых актов, актуализирующие обязательные требование в соответствии с установленными дорожными картами и приоритетным проектом «Систематизация, сокращение количества и актуализация обязательных требований» сроками;</w:t>
            </w:r>
          </w:p>
          <w:p>
            <w:pPr>
              <w:pStyle w:val="ad"/>
              <w:numPr>
                <w:ilvl w:val="0"/>
                <w:numId w:val="16"/>
              </w:numPr>
              <w:ind w:left="714" w:hanging="357"/>
              <w:jc w:val="both"/>
              <w:rPr>
                <w:b/>
                <w:sz w:val="28"/>
                <w:szCs w:val="28"/>
                <w:lang w:val="ru-RU"/>
              </w:rPr>
            </w:pPr>
            <w:r>
              <w:rPr>
                <w:sz w:val="28"/>
                <w:szCs w:val="28"/>
                <w:lang w:val="ru-RU"/>
              </w:rPr>
              <w:t>Проведена систематизация (выборка) обязательных требований в соответствии с подготовленной Минюстом России методикой для целей их использования в информационных системах</w:t>
            </w:r>
            <w:r>
              <w:rPr>
                <w:b/>
                <w:sz w:val="28"/>
                <w:szCs w:val="28"/>
                <w:lang w:val="ru-RU"/>
              </w:rPr>
              <w:t>;</w:t>
            </w:r>
          </w:p>
          <w:p>
            <w:pPr>
              <w:pStyle w:val="ad"/>
              <w:numPr>
                <w:ilvl w:val="0"/>
                <w:numId w:val="16"/>
              </w:numPr>
              <w:ind w:left="714" w:hanging="357"/>
              <w:jc w:val="both"/>
              <w:rPr>
                <w:sz w:val="28"/>
                <w:szCs w:val="28"/>
                <w:lang w:val="ru-RU"/>
              </w:rPr>
            </w:pPr>
            <w:r>
              <w:rPr>
                <w:sz w:val="28"/>
                <w:szCs w:val="28"/>
                <w:lang w:val="ru-RU"/>
              </w:rPr>
              <w:t>Обеспечено принятие правовых актов, определяющих порядок систематической оценки эффективности обязательных требований для обеспечения минимизации рисков и предотвращения негативных социальных или экономических последствий с участием предпринимательского сообщества и с использованием личных кабинетов с учетом установленных Минюстом России общих требований и реализуется соответствующий механизм;</w:t>
            </w:r>
          </w:p>
          <w:p>
            <w:pPr>
              <w:pStyle w:val="ad"/>
              <w:numPr>
                <w:ilvl w:val="0"/>
                <w:numId w:val="16"/>
              </w:numPr>
              <w:ind w:left="714" w:hanging="357"/>
              <w:jc w:val="both"/>
              <w:rPr>
                <w:sz w:val="28"/>
                <w:szCs w:val="28"/>
                <w:lang w:val="ru-RU"/>
              </w:rPr>
            </w:pPr>
            <w:r>
              <w:rPr>
                <w:rFonts w:eastAsia="Arial Unicode MS"/>
                <w:sz w:val="28"/>
                <w:szCs w:val="28"/>
                <w:lang w:val="ru-RU"/>
              </w:rPr>
              <w:t xml:space="preserve">Составлен перечень типовых нарушений обязательных требований, влияющих прямо или косвенно на вероятность наступления событий, следствием которых являются причинение вреда (ущерба) охраняемым законом ценностям, с их классификацией (дифференциацией) по степени риска </w:t>
            </w:r>
          </w:p>
          <w:p>
            <w:pPr>
              <w:spacing w:line="240" w:lineRule="auto"/>
              <w:rPr>
                <w:b/>
              </w:rPr>
            </w:pPr>
          </w:p>
          <w:p>
            <w:pPr>
              <w:spacing w:line="240" w:lineRule="auto"/>
            </w:pPr>
            <w:r>
              <w:rPr>
                <w:b/>
                <w:szCs w:val="28"/>
              </w:rPr>
              <w:t>4. Внедрение системы комплексной профилактики нарушений обязательных требований</w:t>
            </w:r>
          </w:p>
          <w:p>
            <w:pPr>
              <w:pStyle w:val="ad"/>
              <w:numPr>
                <w:ilvl w:val="0"/>
                <w:numId w:val="16"/>
              </w:numPr>
              <w:jc w:val="both"/>
              <w:rPr>
                <w:rFonts w:eastAsia="Calibri"/>
                <w:szCs w:val="28"/>
                <w:lang w:val="ru-RU"/>
              </w:rPr>
            </w:pPr>
            <w:r>
              <w:rPr>
                <w:rFonts w:eastAsia="Arial Unicode MS"/>
                <w:sz w:val="28"/>
                <w:szCs w:val="28"/>
                <w:lang w:val="ru-RU"/>
              </w:rPr>
              <w:t>Сформированы актуализированные доклады по правоприменительной практике, и руководства по соблюдению обязательных требований. Результаты опубликованы на официальном сайте Ространснадзора;</w:t>
            </w:r>
          </w:p>
          <w:p>
            <w:pPr>
              <w:pStyle w:val="ad"/>
              <w:numPr>
                <w:ilvl w:val="0"/>
                <w:numId w:val="16"/>
              </w:numPr>
              <w:jc w:val="both"/>
              <w:rPr>
                <w:sz w:val="28"/>
                <w:szCs w:val="28"/>
                <w:lang w:val="ru-RU"/>
              </w:rPr>
            </w:pPr>
            <w:r>
              <w:rPr>
                <w:rFonts w:eastAsia="Arial Unicode MS"/>
                <w:sz w:val="28"/>
                <w:szCs w:val="28"/>
                <w:lang w:val="ru-RU"/>
              </w:rPr>
              <w:t xml:space="preserve">Обеспечивается возможность проведения профилактических мероприятий в форме «вебинаров», </w:t>
            </w:r>
            <w:r>
              <w:rPr>
                <w:rFonts w:eastAsia="Arial Unicode MS"/>
                <w:sz w:val="28"/>
                <w:szCs w:val="28"/>
                <w:lang w:val="ru-RU"/>
              </w:rPr>
              <w:lastRenderedPageBreak/>
              <w:t xml:space="preserve">размещения видео-контента в форме тематических презентаций </w:t>
            </w:r>
            <w:r>
              <w:rPr>
                <w:sz w:val="28"/>
                <w:szCs w:val="28"/>
                <w:lang w:val="ru-RU"/>
              </w:rPr>
              <w:t xml:space="preserve">по вопросам КНД, </w:t>
            </w:r>
            <w:r>
              <w:rPr>
                <w:rFonts w:eastAsia="Calibri"/>
                <w:sz w:val="28"/>
                <w:szCs w:val="28"/>
                <w:lang w:val="ru-RU"/>
              </w:rPr>
              <w:t>досудебного обжалования, администрирования процедур по КоАП, «самоаудита».</w:t>
            </w:r>
          </w:p>
          <w:p>
            <w:pPr>
              <w:pStyle w:val="ad"/>
              <w:numPr>
                <w:ilvl w:val="0"/>
                <w:numId w:val="16"/>
              </w:numPr>
              <w:jc w:val="both"/>
              <w:rPr>
                <w:rFonts w:eastAsia="Calibri"/>
                <w:sz w:val="28"/>
                <w:szCs w:val="28"/>
                <w:lang w:val="ru-RU"/>
              </w:rPr>
            </w:pPr>
            <w:r>
              <w:rPr>
                <w:sz w:val="28"/>
                <w:szCs w:val="28"/>
                <w:lang w:val="ru-RU"/>
              </w:rPr>
              <w:t>Достигнут 1-й уровень Стандарта комплексной профилактики нарушений обязательных требований Минэкономразвития России.</w:t>
            </w:r>
          </w:p>
          <w:p>
            <w:pPr>
              <w:spacing w:line="240" w:lineRule="auto"/>
              <w:rPr>
                <w:b/>
                <w:szCs w:val="28"/>
              </w:rPr>
            </w:pPr>
          </w:p>
          <w:p>
            <w:pPr>
              <w:spacing w:line="240" w:lineRule="auto"/>
              <w:rPr>
                <w:b/>
                <w:szCs w:val="28"/>
              </w:rPr>
            </w:pPr>
            <w:r>
              <w:rPr>
                <w:b/>
                <w:szCs w:val="28"/>
              </w:rPr>
              <w:t xml:space="preserve">5. Внедрение эффективных механизмов кадровой политики </w:t>
            </w:r>
          </w:p>
          <w:p>
            <w:pPr>
              <w:pStyle w:val="ad"/>
              <w:numPr>
                <w:ilvl w:val="0"/>
                <w:numId w:val="16"/>
              </w:numPr>
              <w:jc w:val="both"/>
              <w:rPr>
                <w:rFonts w:eastAsia="Arial Unicode MS"/>
                <w:sz w:val="28"/>
                <w:szCs w:val="28"/>
                <w:lang w:val="ru-RU"/>
              </w:rPr>
            </w:pPr>
            <w:r>
              <w:rPr>
                <w:sz w:val="28"/>
                <w:szCs w:val="28"/>
                <w:lang w:val="ru-RU"/>
              </w:rPr>
              <w:t>Внедрен Стандарт кадрового менеджмента Ространснадзора;</w:t>
            </w:r>
            <w:r>
              <w:rPr>
                <w:rFonts w:eastAsia="Arial Unicode MS"/>
                <w:sz w:val="28"/>
                <w:szCs w:val="28"/>
                <w:lang w:val="ru-RU"/>
              </w:rPr>
              <w:t xml:space="preserve"> </w:t>
            </w:r>
          </w:p>
          <w:p>
            <w:pPr>
              <w:pStyle w:val="ad"/>
              <w:numPr>
                <w:ilvl w:val="0"/>
                <w:numId w:val="16"/>
              </w:numPr>
              <w:jc w:val="both"/>
              <w:rPr>
                <w:rFonts w:eastAsia="Arial Unicode MS"/>
                <w:sz w:val="28"/>
                <w:szCs w:val="28"/>
                <w:lang w:val="ru-RU"/>
              </w:rPr>
            </w:pPr>
            <w:r>
              <w:rPr>
                <w:rFonts w:eastAsia="Arial Unicode MS"/>
                <w:sz w:val="28"/>
                <w:szCs w:val="28"/>
                <w:lang w:val="ru-RU"/>
              </w:rPr>
              <w:t>Реализован совместно с Минтрудом России пилотный проект, направленный на совершенствование функциональных процессов КНД;</w:t>
            </w:r>
          </w:p>
          <w:p>
            <w:pPr>
              <w:pStyle w:val="ad"/>
              <w:numPr>
                <w:ilvl w:val="0"/>
                <w:numId w:val="16"/>
              </w:numPr>
              <w:jc w:val="both"/>
              <w:rPr>
                <w:sz w:val="28"/>
                <w:szCs w:val="28"/>
                <w:lang w:val="ru-RU"/>
              </w:rPr>
            </w:pPr>
            <w:r>
              <w:rPr>
                <w:rFonts w:eastAsia="Arial Unicode MS"/>
                <w:sz w:val="28"/>
                <w:szCs w:val="28"/>
                <w:lang w:val="ru-RU"/>
              </w:rPr>
              <w:t>Проведена аттестация начальников управлений и их заместителей центрального аппарата Ространснадзора и его территориальных органов, осуществляющих управление контрольно-надзорной деятельностью на предмет профессионального соответствия замещаемым должностям;</w:t>
            </w:r>
          </w:p>
          <w:p>
            <w:pPr>
              <w:pStyle w:val="ad"/>
              <w:numPr>
                <w:ilvl w:val="0"/>
                <w:numId w:val="16"/>
              </w:numPr>
              <w:jc w:val="both"/>
              <w:rPr>
                <w:rFonts w:eastAsia="Arial Unicode MS"/>
                <w:sz w:val="28"/>
                <w:szCs w:val="28"/>
                <w:lang w:val="ru-RU"/>
              </w:rPr>
            </w:pPr>
            <w:r>
              <w:rPr>
                <w:rFonts w:eastAsia="Arial Unicode MS"/>
                <w:sz w:val="28"/>
                <w:szCs w:val="28"/>
                <w:lang w:val="ru-RU"/>
              </w:rPr>
              <w:t xml:space="preserve">Проведена аттестация </w:t>
            </w:r>
            <w:r>
              <w:rPr>
                <w:sz w:val="28"/>
                <w:szCs w:val="28"/>
                <w:lang w:val="ru-RU"/>
              </w:rPr>
              <w:t xml:space="preserve">должностных лиц </w:t>
            </w:r>
            <w:r>
              <w:rPr>
                <w:rFonts w:eastAsia="Arial Unicode MS"/>
                <w:sz w:val="28"/>
                <w:szCs w:val="28"/>
                <w:lang w:val="ru-RU"/>
              </w:rPr>
              <w:t>центрального аппарата Ространснадзора и его территориальных органов</w:t>
            </w:r>
            <w:r>
              <w:rPr>
                <w:sz w:val="28"/>
                <w:szCs w:val="28"/>
                <w:lang w:val="ru-RU"/>
              </w:rPr>
              <w:t xml:space="preserve"> уровня начальников отделов, специалистов</w:t>
            </w:r>
            <w:r>
              <w:rPr>
                <w:rFonts w:eastAsia="Arial Unicode MS"/>
                <w:sz w:val="28"/>
                <w:szCs w:val="28"/>
                <w:lang w:val="ru-RU"/>
              </w:rPr>
              <w:t>, осуществляющих контрольно-надзорную деятельность, на предмет профессионального соответствия замещаемым должностям. Созданы условия для принятия кадровых решений о перемещении должностных лиц, в том числе о их ротации;</w:t>
            </w:r>
          </w:p>
          <w:p>
            <w:pPr>
              <w:pStyle w:val="ad"/>
              <w:numPr>
                <w:ilvl w:val="0"/>
                <w:numId w:val="16"/>
              </w:numPr>
              <w:jc w:val="both"/>
              <w:rPr>
                <w:rFonts w:eastAsia="Arial Unicode MS"/>
                <w:b/>
                <w:sz w:val="28"/>
                <w:szCs w:val="28"/>
                <w:lang w:val="ru-RU"/>
              </w:rPr>
            </w:pPr>
            <w:r>
              <w:rPr>
                <w:rFonts w:eastAsia="Arial Unicode MS"/>
                <w:sz w:val="28"/>
                <w:szCs w:val="28"/>
                <w:lang w:val="ru-RU"/>
              </w:rPr>
              <w:t>Оптимизирована организационная структура центрального аппарата Ространснадзора и его территориальных органов,  в том числе с учетом необходимости усиления кадрового состава аналитических подразделений, занимающихся прогнозированием рисков, а также кадровых служб;</w:t>
            </w:r>
          </w:p>
          <w:p>
            <w:pPr>
              <w:pStyle w:val="ad"/>
              <w:numPr>
                <w:ilvl w:val="0"/>
                <w:numId w:val="16"/>
              </w:numPr>
              <w:jc w:val="both"/>
              <w:rPr>
                <w:rFonts w:eastAsia="Arial Unicode MS"/>
                <w:sz w:val="28"/>
                <w:szCs w:val="28"/>
                <w:lang w:val="ru-RU"/>
              </w:rPr>
            </w:pPr>
            <w:r>
              <w:rPr>
                <w:rFonts w:eastAsia="Arial Unicode MS"/>
                <w:sz w:val="28"/>
                <w:szCs w:val="28"/>
                <w:lang w:val="ru-RU"/>
              </w:rPr>
              <w:t xml:space="preserve">Реализована возможность: </w:t>
            </w:r>
          </w:p>
          <w:p>
            <w:pPr>
              <w:pStyle w:val="ad"/>
              <w:ind w:hanging="360"/>
              <w:jc w:val="both"/>
              <w:rPr>
                <w:sz w:val="28"/>
                <w:szCs w:val="28"/>
                <w:lang w:val="ru-RU"/>
              </w:rPr>
            </w:pPr>
            <w:r>
              <w:rPr>
                <w:rFonts w:eastAsia="Arial Unicode MS"/>
                <w:sz w:val="28"/>
                <w:szCs w:val="28"/>
                <w:lang w:val="ru-RU"/>
              </w:rPr>
              <w:t xml:space="preserve">- </w:t>
            </w:r>
            <w:r>
              <w:rPr>
                <w:sz w:val="28"/>
                <w:szCs w:val="28"/>
                <w:lang w:val="ru-RU"/>
              </w:rPr>
              <w:t xml:space="preserve">оценки профессиональной подготовки и компетенций должностных лиц </w:t>
            </w:r>
            <w:r>
              <w:rPr>
                <w:rFonts w:eastAsia="Arial Unicode MS"/>
                <w:sz w:val="28"/>
                <w:szCs w:val="28"/>
                <w:lang w:val="ru-RU"/>
              </w:rPr>
              <w:t>центрального аппарата Ространснадзора и его территориальных органов</w:t>
            </w:r>
            <w:r>
              <w:rPr>
                <w:sz w:val="28"/>
                <w:szCs w:val="28"/>
                <w:lang w:val="ru-RU"/>
              </w:rPr>
              <w:t xml:space="preserve"> уровня руководители, специалисты</w:t>
            </w:r>
            <w:r>
              <w:rPr>
                <w:rFonts w:eastAsia="Arial Unicode MS"/>
                <w:sz w:val="28"/>
                <w:szCs w:val="28"/>
                <w:lang w:val="ru-RU"/>
              </w:rPr>
              <w:t>, осуществляющих КНД (экзаменационные, аттестационные модули, программы тестирования)</w:t>
            </w:r>
            <w:r>
              <w:rPr>
                <w:sz w:val="28"/>
                <w:szCs w:val="28"/>
                <w:lang w:val="ru-RU"/>
              </w:rPr>
              <w:t>;</w:t>
            </w:r>
          </w:p>
          <w:p>
            <w:pPr>
              <w:pStyle w:val="ad"/>
              <w:ind w:hanging="360"/>
              <w:jc w:val="both"/>
              <w:rPr>
                <w:rFonts w:eastAsia="Arial Unicode MS"/>
                <w:sz w:val="28"/>
                <w:szCs w:val="28"/>
                <w:lang w:val="ru-RU"/>
              </w:rPr>
            </w:pPr>
            <w:r>
              <w:rPr>
                <w:rFonts w:eastAsia="Arial Unicode MS"/>
                <w:sz w:val="28"/>
                <w:szCs w:val="28"/>
                <w:lang w:val="ru-RU"/>
              </w:rPr>
              <w:t>- проведения регулярного дистанционного обучения должностных лиц центрального аппарата Ространснадзора и его территориальных органов</w:t>
            </w:r>
            <w:r>
              <w:rPr>
                <w:sz w:val="28"/>
                <w:szCs w:val="28"/>
                <w:lang w:val="ru-RU"/>
              </w:rPr>
              <w:t xml:space="preserve"> уровня руководители, специалисты</w:t>
            </w:r>
            <w:r>
              <w:rPr>
                <w:rFonts w:eastAsia="Arial Unicode MS"/>
                <w:sz w:val="28"/>
                <w:szCs w:val="28"/>
                <w:lang w:val="ru-RU"/>
              </w:rPr>
              <w:t>.</w:t>
            </w:r>
          </w:p>
          <w:p>
            <w:pPr>
              <w:pStyle w:val="ad"/>
              <w:numPr>
                <w:ilvl w:val="0"/>
                <w:numId w:val="16"/>
              </w:numPr>
              <w:jc w:val="both"/>
              <w:rPr>
                <w:rFonts w:eastAsia="Calibri"/>
                <w:sz w:val="28"/>
                <w:szCs w:val="28"/>
                <w:lang w:val="ru-RU"/>
              </w:rPr>
            </w:pPr>
            <w:r>
              <w:rPr>
                <w:rFonts w:eastAsia="Calibri"/>
                <w:sz w:val="28"/>
                <w:szCs w:val="28"/>
                <w:lang w:val="ru-RU"/>
              </w:rPr>
              <w:t xml:space="preserve">Внедрены технологии </w:t>
            </w:r>
            <w:r>
              <w:rPr>
                <w:sz w:val="28"/>
                <w:szCs w:val="28"/>
                <w:lang w:val="ru-RU"/>
              </w:rPr>
              <w:t xml:space="preserve">привлечения и отбора кандидатов на замещение должностей гражданской службы в </w:t>
            </w:r>
            <w:r>
              <w:rPr>
                <w:rFonts w:eastAsia="Arial Unicode MS"/>
                <w:sz w:val="28"/>
                <w:szCs w:val="28"/>
                <w:lang w:val="ru-RU"/>
              </w:rPr>
              <w:t>Ространснадзор</w:t>
            </w:r>
            <w:r>
              <w:rPr>
                <w:sz w:val="28"/>
                <w:szCs w:val="28"/>
                <w:lang w:val="ru-RU"/>
              </w:rPr>
              <w:t>е, основанные на модели компетенций гражданских служащих;</w:t>
            </w:r>
          </w:p>
          <w:p>
            <w:pPr>
              <w:pStyle w:val="ad"/>
              <w:numPr>
                <w:ilvl w:val="0"/>
                <w:numId w:val="16"/>
              </w:numPr>
              <w:jc w:val="both"/>
              <w:rPr>
                <w:rFonts w:eastAsia="Calibri"/>
                <w:sz w:val="28"/>
                <w:szCs w:val="28"/>
                <w:lang w:val="ru-RU"/>
              </w:rPr>
            </w:pPr>
            <w:r>
              <w:rPr>
                <w:sz w:val="28"/>
                <w:szCs w:val="28"/>
                <w:lang w:val="ru-RU"/>
              </w:rPr>
              <w:t>О</w:t>
            </w:r>
            <w:r>
              <w:rPr>
                <w:rFonts w:eastAsia="Calibri"/>
                <w:sz w:val="28"/>
                <w:szCs w:val="28"/>
                <w:lang w:val="ru-RU"/>
              </w:rPr>
              <w:t xml:space="preserve">существлена корректировка должностных регламентов гражданских служащих </w:t>
            </w:r>
            <w:r>
              <w:rPr>
                <w:rFonts w:eastAsia="Arial Unicode MS"/>
                <w:sz w:val="28"/>
                <w:szCs w:val="28"/>
                <w:lang w:val="ru-RU"/>
              </w:rPr>
              <w:t>Ространснадзор</w:t>
            </w:r>
            <w:r>
              <w:rPr>
                <w:sz w:val="28"/>
                <w:szCs w:val="28"/>
                <w:lang w:val="ru-RU"/>
              </w:rPr>
              <w:t>а осуществляющих контрольно-надзорные функции</w:t>
            </w:r>
            <w:r>
              <w:rPr>
                <w:rFonts w:eastAsia="Calibri"/>
                <w:sz w:val="28"/>
                <w:szCs w:val="28"/>
                <w:lang w:val="ru-RU"/>
              </w:rPr>
              <w:t xml:space="preserve"> в части совершенствования квалификационных требований для замещения должностей гражданской службы;</w:t>
            </w:r>
          </w:p>
        </w:tc>
      </w:tr>
      <w:tr>
        <w:trPr>
          <w:gridBefore w:val="1"/>
          <w:wBefore w:w="317" w:type="dxa"/>
        </w:trPr>
        <w:tc>
          <w:tcPr>
            <w:tcW w:w="1703" w:type="dxa"/>
            <w:gridSpan w:val="2"/>
            <w:tcBorders>
              <w:top w:val="nil"/>
            </w:tcBorders>
            <w:shd w:val="clear" w:color="auto" w:fill="auto"/>
            <w:vAlign w:val="center"/>
          </w:tcPr>
          <w:p>
            <w:pPr>
              <w:spacing w:line="240" w:lineRule="auto"/>
              <w:jc w:val="center"/>
              <w:rPr>
                <w:rFonts w:eastAsia="Arial Unicode MS"/>
                <w:szCs w:val="28"/>
              </w:rPr>
            </w:pPr>
            <w:r>
              <w:rPr>
                <w:rFonts w:eastAsia="Arial Unicode MS"/>
                <w:szCs w:val="28"/>
              </w:rPr>
              <w:lastRenderedPageBreak/>
              <w:t>Результаты проекта</w:t>
            </w:r>
          </w:p>
          <w:p>
            <w:pPr>
              <w:spacing w:line="240" w:lineRule="auto"/>
              <w:jc w:val="center"/>
              <w:rPr>
                <w:rFonts w:eastAsia="Arial Unicode MS"/>
                <w:szCs w:val="28"/>
              </w:rPr>
            </w:pPr>
            <w:r>
              <w:rPr>
                <w:rFonts w:eastAsia="Arial Unicode MS"/>
                <w:szCs w:val="28"/>
              </w:rPr>
              <w:t>2018 г.</w:t>
            </w:r>
          </w:p>
        </w:tc>
        <w:tc>
          <w:tcPr>
            <w:tcW w:w="13465" w:type="dxa"/>
            <w:gridSpan w:val="9"/>
            <w:tcBorders>
              <w:top w:val="nil"/>
            </w:tcBorders>
            <w:shd w:val="clear" w:color="auto" w:fill="auto"/>
          </w:tcPr>
          <w:p>
            <w:pPr>
              <w:pStyle w:val="ad"/>
              <w:numPr>
                <w:ilvl w:val="0"/>
                <w:numId w:val="16"/>
              </w:numPr>
              <w:jc w:val="both"/>
              <w:rPr>
                <w:rFonts w:eastAsia="Calibri"/>
                <w:sz w:val="28"/>
                <w:szCs w:val="28"/>
                <w:lang w:val="ru-RU"/>
              </w:rPr>
            </w:pPr>
            <w:r>
              <w:rPr>
                <w:rFonts w:eastAsia="Calibri"/>
                <w:sz w:val="28"/>
                <w:szCs w:val="28"/>
                <w:lang w:val="ru-RU"/>
              </w:rPr>
              <w:t xml:space="preserve">Внедрен </w:t>
            </w:r>
            <w:r>
              <w:rPr>
                <w:sz w:val="28"/>
                <w:szCs w:val="28"/>
                <w:lang w:val="ru-RU"/>
              </w:rPr>
              <w:t>аналитический модуль комплексной оценки эффективности и результативности деятельности контрольно-надзорных органов, включающий расширенные показатели организационных, технических и финансовых затрат, нагрузки и результатов деятельности кадрового состава</w:t>
            </w:r>
            <w:r>
              <w:rPr>
                <w:rFonts w:eastAsia="Calibri"/>
                <w:sz w:val="28"/>
                <w:szCs w:val="28"/>
                <w:lang w:val="ru-RU"/>
              </w:rPr>
              <w:t>;</w:t>
            </w:r>
          </w:p>
          <w:p>
            <w:pPr>
              <w:pStyle w:val="ad"/>
              <w:numPr>
                <w:ilvl w:val="0"/>
                <w:numId w:val="16"/>
              </w:numPr>
              <w:jc w:val="both"/>
              <w:rPr>
                <w:rFonts w:eastAsia="Calibri"/>
                <w:sz w:val="28"/>
                <w:szCs w:val="28"/>
                <w:lang w:val="ru-RU"/>
              </w:rPr>
            </w:pPr>
            <w:r>
              <w:rPr>
                <w:rFonts w:eastAsia="Calibri"/>
                <w:sz w:val="28"/>
                <w:szCs w:val="28"/>
                <w:lang w:val="ru-RU"/>
              </w:rPr>
              <w:t xml:space="preserve">Внедрен </w:t>
            </w:r>
            <w:r>
              <w:rPr>
                <w:sz w:val="28"/>
                <w:szCs w:val="28"/>
                <w:lang w:val="ru-RU"/>
              </w:rPr>
              <w:t>комплекс компьютерного тестирования государственных служащих (модель компетенций «руководитель», модель компетенций «инспектор»);</w:t>
            </w:r>
          </w:p>
          <w:p>
            <w:pPr>
              <w:pStyle w:val="ad"/>
              <w:numPr>
                <w:ilvl w:val="0"/>
                <w:numId w:val="16"/>
              </w:numPr>
              <w:jc w:val="both"/>
              <w:rPr>
                <w:rFonts w:eastAsia="Calibri"/>
                <w:sz w:val="28"/>
                <w:szCs w:val="28"/>
                <w:lang w:val="ru-RU"/>
              </w:rPr>
            </w:pPr>
            <w:r>
              <w:rPr>
                <w:sz w:val="28"/>
                <w:szCs w:val="28"/>
                <w:lang w:val="ru-RU"/>
              </w:rPr>
              <w:t>В</w:t>
            </w:r>
            <w:r>
              <w:rPr>
                <w:rFonts w:eastAsia="Calibri"/>
                <w:sz w:val="28"/>
                <w:szCs w:val="28"/>
                <w:lang w:val="ru-RU"/>
              </w:rPr>
              <w:t xml:space="preserve">недрена система </w:t>
            </w:r>
            <w:r>
              <w:rPr>
                <w:sz w:val="28"/>
                <w:szCs w:val="28"/>
                <w:lang w:val="ru-RU"/>
              </w:rPr>
              <w:t xml:space="preserve">материальной и нематериальной мотивации гражданских служащих </w:t>
            </w:r>
            <w:r>
              <w:rPr>
                <w:rFonts w:eastAsia="Arial Unicode MS"/>
                <w:sz w:val="28"/>
                <w:szCs w:val="28"/>
                <w:lang w:val="ru-RU"/>
              </w:rPr>
              <w:t>Ространснадзор</w:t>
            </w:r>
            <w:r>
              <w:rPr>
                <w:sz w:val="28"/>
                <w:szCs w:val="28"/>
                <w:lang w:val="ru-RU"/>
              </w:rPr>
              <w:t>а, включающая технологии «кадрового лифта», карьерных траекторий и подходы к осуществлению материального стимулирования и поощрения.</w:t>
            </w:r>
          </w:p>
          <w:p>
            <w:pPr>
              <w:spacing w:line="240" w:lineRule="auto"/>
              <w:rPr>
                <w:b/>
                <w:szCs w:val="28"/>
              </w:rPr>
            </w:pPr>
          </w:p>
          <w:p>
            <w:pPr>
              <w:spacing w:line="240" w:lineRule="auto"/>
              <w:rPr>
                <w:b/>
                <w:szCs w:val="28"/>
              </w:rPr>
            </w:pPr>
            <w:r>
              <w:rPr>
                <w:b/>
                <w:szCs w:val="28"/>
              </w:rPr>
              <w:t>6. Внедрение системы предупреждения и профилактики коррупционных проявлений в контрольно-надзорной деятельности</w:t>
            </w:r>
          </w:p>
          <w:p>
            <w:pPr>
              <w:spacing w:line="240" w:lineRule="auto"/>
              <w:rPr>
                <w:rFonts w:eastAsia="Arial Unicode MS"/>
                <w:szCs w:val="28"/>
              </w:rPr>
            </w:pPr>
          </w:p>
          <w:p>
            <w:pPr>
              <w:pStyle w:val="ad"/>
              <w:numPr>
                <w:ilvl w:val="0"/>
                <w:numId w:val="16"/>
              </w:numPr>
              <w:jc w:val="both"/>
              <w:rPr>
                <w:rFonts w:eastAsia="Arial Unicode MS"/>
                <w:sz w:val="28"/>
                <w:szCs w:val="28"/>
                <w:lang w:val="ru-RU"/>
              </w:rPr>
            </w:pPr>
            <w:r>
              <w:rPr>
                <w:sz w:val="28"/>
                <w:szCs w:val="28"/>
                <w:lang w:val="ru-RU"/>
              </w:rPr>
              <w:t>Проведена актуализация карты коррупционных рисков Ространснадзора</w:t>
            </w:r>
            <w:r>
              <w:rPr>
                <w:rFonts w:eastAsia="Arial Unicode MS"/>
                <w:sz w:val="28"/>
                <w:szCs w:val="28"/>
                <w:lang w:val="ru-RU"/>
              </w:rPr>
              <w:t>;</w:t>
            </w:r>
          </w:p>
          <w:p>
            <w:pPr>
              <w:pStyle w:val="ad"/>
              <w:numPr>
                <w:ilvl w:val="0"/>
                <w:numId w:val="16"/>
              </w:numPr>
              <w:jc w:val="both"/>
              <w:rPr>
                <w:sz w:val="28"/>
                <w:szCs w:val="28"/>
                <w:lang w:val="ru-RU"/>
              </w:rPr>
            </w:pPr>
            <w:r>
              <w:rPr>
                <w:sz w:val="28"/>
                <w:szCs w:val="28"/>
                <w:lang w:val="ru-RU"/>
              </w:rPr>
              <w:t xml:space="preserve">Утвержден </w:t>
            </w:r>
            <w:r>
              <w:rPr>
                <w:rFonts w:eastAsia="Arial Unicode MS"/>
                <w:sz w:val="28"/>
                <w:szCs w:val="28"/>
                <w:lang w:val="ru-RU"/>
              </w:rPr>
              <w:t>План обучения на 2019 год должностных лиц (+40% к предыдущему году) центрального аппарата Ространснадзора и его территориальных органов</w:t>
            </w:r>
            <w:r>
              <w:rPr>
                <w:sz w:val="28"/>
                <w:szCs w:val="28"/>
                <w:lang w:val="ru-RU"/>
              </w:rPr>
              <w:t xml:space="preserve"> уровня руководители, специалисты</w:t>
            </w:r>
            <w:r>
              <w:rPr>
                <w:rFonts w:eastAsia="Arial Unicode MS"/>
                <w:sz w:val="28"/>
                <w:szCs w:val="28"/>
                <w:lang w:val="ru-RU"/>
              </w:rPr>
              <w:t>, осуществляющих КНД, по вопросам профилактики коррупции,</w:t>
            </w:r>
            <w:r>
              <w:rPr>
                <w:sz w:val="28"/>
                <w:szCs w:val="28"/>
                <w:lang w:val="ru-RU"/>
              </w:rPr>
              <w:t xml:space="preserve"> соблюдения этических требований служебного поведения, а также формирования нетерпимого отношения к проявлениям коррупции;</w:t>
            </w:r>
          </w:p>
          <w:p>
            <w:pPr>
              <w:pStyle w:val="ad"/>
              <w:numPr>
                <w:ilvl w:val="0"/>
                <w:numId w:val="16"/>
              </w:numPr>
              <w:jc w:val="both"/>
              <w:rPr>
                <w:rFonts w:eastAsia="Arial Unicode MS"/>
                <w:sz w:val="28"/>
                <w:szCs w:val="28"/>
                <w:lang w:val="ru-RU"/>
              </w:rPr>
            </w:pPr>
            <w:r>
              <w:rPr>
                <w:sz w:val="28"/>
                <w:szCs w:val="28"/>
                <w:lang w:val="ru-RU"/>
              </w:rPr>
              <w:t xml:space="preserve">Обеспечено оснащение </w:t>
            </w:r>
            <w:r>
              <w:rPr>
                <w:rFonts w:eastAsia="Arial Unicode MS"/>
                <w:sz w:val="28"/>
                <w:szCs w:val="28"/>
                <w:lang w:val="ru-RU"/>
              </w:rPr>
              <w:t>должностных лиц инспекторского состава (+30% к предыдущему году) территориальных органов</w:t>
            </w:r>
            <w:r>
              <w:rPr>
                <w:sz w:val="28"/>
                <w:szCs w:val="28"/>
                <w:lang w:val="ru-RU"/>
              </w:rPr>
              <w:t xml:space="preserve"> </w:t>
            </w:r>
            <w:r>
              <w:rPr>
                <w:rFonts w:eastAsia="Arial Unicode MS"/>
                <w:sz w:val="28"/>
                <w:szCs w:val="28"/>
                <w:lang w:val="ru-RU"/>
              </w:rPr>
              <w:t xml:space="preserve">Ространснадзора </w:t>
            </w:r>
            <w:r>
              <w:rPr>
                <w:sz w:val="28"/>
                <w:szCs w:val="28"/>
                <w:lang w:val="ru-RU"/>
              </w:rPr>
              <w:t>техническими средствами для осуществления фото-, видео- и аудио фиксации проведения выездных проверок.</w:t>
            </w:r>
          </w:p>
          <w:p>
            <w:pPr>
              <w:pStyle w:val="ad"/>
              <w:jc w:val="both"/>
              <w:rPr>
                <w:rFonts w:eastAsia="Arial Unicode MS"/>
                <w:sz w:val="28"/>
                <w:szCs w:val="28"/>
                <w:lang w:val="ru-RU"/>
              </w:rPr>
            </w:pPr>
          </w:p>
          <w:p>
            <w:pPr>
              <w:tabs>
                <w:tab w:val="left" w:pos="247"/>
              </w:tabs>
              <w:spacing w:line="240" w:lineRule="auto"/>
              <w:ind w:left="33"/>
              <w:rPr>
                <w:rFonts w:eastAsia="Arial Unicode MS"/>
                <w:b/>
                <w:szCs w:val="28"/>
              </w:rPr>
            </w:pPr>
            <w:r>
              <w:rPr>
                <w:b/>
                <w:szCs w:val="28"/>
              </w:rPr>
              <w:t>7. Автоматизация контрольно-надзорной деятельности</w:t>
            </w:r>
          </w:p>
          <w:p>
            <w:pPr>
              <w:pStyle w:val="ad"/>
              <w:numPr>
                <w:ilvl w:val="0"/>
                <w:numId w:val="16"/>
              </w:numPr>
              <w:jc w:val="both"/>
              <w:rPr>
                <w:rFonts w:eastAsia="Calibri"/>
                <w:szCs w:val="28"/>
                <w:lang w:val="ru-RU"/>
              </w:rPr>
            </w:pPr>
            <w:r>
              <w:rPr>
                <w:rFonts w:eastAsia="Arial Unicode MS"/>
                <w:sz w:val="28"/>
                <w:szCs w:val="28"/>
                <w:lang w:val="ru-RU"/>
              </w:rPr>
              <w:t>В ЕИАС Ространснадзора реализован и используется механизм планирования и учета проведения профилактических мероприятий, направленных на соблюдение субъектами контроля обязательных требований;</w:t>
            </w:r>
          </w:p>
          <w:p>
            <w:pPr>
              <w:pStyle w:val="ad"/>
              <w:numPr>
                <w:ilvl w:val="0"/>
                <w:numId w:val="16"/>
              </w:numPr>
              <w:jc w:val="both"/>
              <w:rPr>
                <w:rFonts w:eastAsia="Calibri"/>
                <w:sz w:val="28"/>
                <w:szCs w:val="28"/>
                <w:lang w:val="ru-RU"/>
              </w:rPr>
            </w:pPr>
            <w:r>
              <w:rPr>
                <w:rFonts w:eastAsia="Calibri"/>
                <w:sz w:val="28"/>
                <w:szCs w:val="28"/>
                <w:lang w:val="ru-RU"/>
              </w:rPr>
              <w:t>В ЕИАС Ространснадзора в «Личном кабинете должностного лица» реализовано использование электронных паспортов проверки, проверочных листов на основе обязательных требований к субъектам контроля. Результаты заполнения проверочных листов инспектором, или самим субъектом контроля в его «Личном кабинете» используются при формировании Досье субъекта контроля;</w:t>
            </w:r>
          </w:p>
          <w:p>
            <w:pPr>
              <w:pStyle w:val="ad"/>
              <w:numPr>
                <w:ilvl w:val="0"/>
                <w:numId w:val="16"/>
              </w:numPr>
              <w:jc w:val="both"/>
              <w:rPr>
                <w:rFonts w:eastAsia="Calibri"/>
                <w:sz w:val="28"/>
                <w:szCs w:val="28"/>
                <w:lang w:val="ru-RU"/>
              </w:rPr>
            </w:pPr>
            <w:r>
              <w:rPr>
                <w:rFonts w:eastAsia="Calibri"/>
                <w:sz w:val="28"/>
                <w:szCs w:val="28"/>
                <w:lang w:val="ru-RU"/>
              </w:rPr>
              <w:t xml:space="preserve">Разработка сервисов для представления в  Личный кабинет субъекта контроля на ЕПГУ сведений о присвоенных ему категориях риска и класса опасностей, о планируемых в его отношении проверках, с </w:t>
            </w:r>
            <w:r>
              <w:rPr>
                <w:rFonts w:eastAsia="Calibri"/>
                <w:sz w:val="28"/>
                <w:szCs w:val="28"/>
                <w:lang w:val="ru-RU"/>
              </w:rPr>
              <w:lastRenderedPageBreak/>
              <w:t>возможностью просмотра перечней обязательных требований к нему, как субъекту контроля;</w:t>
            </w:r>
          </w:p>
          <w:p>
            <w:pPr>
              <w:pStyle w:val="ad"/>
              <w:numPr>
                <w:ilvl w:val="0"/>
                <w:numId w:val="16"/>
              </w:numPr>
              <w:jc w:val="both"/>
              <w:rPr>
                <w:rFonts w:eastAsia="Arial Unicode MS"/>
                <w:sz w:val="28"/>
                <w:szCs w:val="28"/>
                <w:lang w:val="ru-RU"/>
              </w:rPr>
            </w:pPr>
            <w:r>
              <w:rPr>
                <w:rFonts w:eastAsia="Arial Unicode MS"/>
                <w:sz w:val="28"/>
                <w:szCs w:val="28"/>
                <w:lang w:val="ru-RU"/>
              </w:rPr>
              <w:t>В ЕИАС Ространснадзора внедрена «динамическая модель» управления категориями риска позволяющая осуществлять категорирование субъекта контроля в автоматическом режиме на основе данных статистики, внешних факторов и истории взаимодействия с субъектом контроля, содержащимся в Досье субъекта контроля;</w:t>
            </w:r>
          </w:p>
          <w:p>
            <w:pPr>
              <w:pStyle w:val="ad"/>
              <w:numPr>
                <w:ilvl w:val="0"/>
                <w:numId w:val="16"/>
              </w:numPr>
              <w:jc w:val="both"/>
              <w:rPr>
                <w:rFonts w:eastAsia="Arial Unicode MS"/>
                <w:sz w:val="28"/>
                <w:szCs w:val="28"/>
                <w:lang w:val="ru-RU"/>
              </w:rPr>
            </w:pPr>
            <w:r>
              <w:rPr>
                <w:rFonts w:eastAsia="Arial Unicode MS"/>
                <w:sz w:val="28"/>
                <w:szCs w:val="28"/>
                <w:lang w:val="ru-RU"/>
              </w:rPr>
              <w:t>Совместно с МВД России обеспечено получение от МВД России сведений о ДТП с участием транспортных средств, принадлежащим юридическим лицам и индивидуальным предпринимателям;</w:t>
            </w:r>
          </w:p>
          <w:p>
            <w:pPr>
              <w:pStyle w:val="ad"/>
              <w:numPr>
                <w:ilvl w:val="0"/>
                <w:numId w:val="16"/>
              </w:numPr>
              <w:jc w:val="both"/>
              <w:rPr>
                <w:rFonts w:eastAsia="Calibri"/>
                <w:szCs w:val="28"/>
                <w:lang w:val="ru-RU"/>
              </w:rPr>
            </w:pPr>
            <w:r>
              <w:rPr>
                <w:rFonts w:eastAsia="Arial Unicode MS"/>
                <w:sz w:val="28"/>
                <w:szCs w:val="28"/>
                <w:lang w:val="ru-RU"/>
              </w:rPr>
              <w:t>В ЕИАС Ространснадзора обеспечена возможность накопления и обработки информации по осуществлению контроля за перевозкой опасных грузов с использованием технологий ГЛОНАСС;</w:t>
            </w:r>
          </w:p>
          <w:p>
            <w:pPr>
              <w:pStyle w:val="ad"/>
              <w:numPr>
                <w:ilvl w:val="0"/>
                <w:numId w:val="16"/>
              </w:numPr>
              <w:jc w:val="both"/>
              <w:rPr>
                <w:rFonts w:eastAsia="Calibri"/>
                <w:szCs w:val="28"/>
                <w:lang w:val="ru-RU"/>
              </w:rPr>
            </w:pPr>
            <w:r>
              <w:rPr>
                <w:rFonts w:eastAsia="Arial Unicode MS"/>
                <w:sz w:val="28"/>
                <w:szCs w:val="28"/>
                <w:lang w:val="ru-RU"/>
              </w:rPr>
              <w:t>В ЕИАС Ространснадзора внедрены алгоритмы расчета показателей результативности и эффективности КНД на основе Базовой модели Минэкономразвития России, и автоматическая отправка данных расчета и первичных данных о проведенных мероприятиях в ГАС "Управление" (СМЭВ).</w:t>
            </w:r>
          </w:p>
          <w:p>
            <w:pPr>
              <w:rPr>
                <w:rFonts w:eastAsia="Calibri"/>
                <w:szCs w:val="28"/>
              </w:rPr>
            </w:pPr>
          </w:p>
          <w:p>
            <w:pPr>
              <w:rPr>
                <w:rFonts w:eastAsia="Calibri"/>
                <w:szCs w:val="28"/>
              </w:rPr>
            </w:pPr>
          </w:p>
          <w:p>
            <w:pPr>
              <w:rPr>
                <w:rFonts w:eastAsia="Calibri"/>
                <w:szCs w:val="28"/>
              </w:rPr>
            </w:pPr>
          </w:p>
          <w:p>
            <w:pPr>
              <w:rPr>
                <w:rFonts w:eastAsia="Calibri"/>
                <w:szCs w:val="28"/>
              </w:rPr>
            </w:pPr>
          </w:p>
          <w:p>
            <w:pPr>
              <w:rPr>
                <w:rFonts w:eastAsia="Calibri"/>
                <w:szCs w:val="28"/>
              </w:rPr>
            </w:pPr>
          </w:p>
          <w:p>
            <w:pPr>
              <w:rPr>
                <w:rFonts w:eastAsia="Calibri"/>
                <w:szCs w:val="28"/>
              </w:rPr>
            </w:pPr>
          </w:p>
          <w:p>
            <w:pPr>
              <w:rPr>
                <w:rFonts w:eastAsia="Calibri"/>
                <w:szCs w:val="28"/>
              </w:rPr>
            </w:pPr>
          </w:p>
          <w:p>
            <w:pPr>
              <w:rPr>
                <w:rFonts w:eastAsia="Calibri"/>
                <w:szCs w:val="28"/>
              </w:rPr>
            </w:pPr>
          </w:p>
          <w:p>
            <w:pPr>
              <w:rPr>
                <w:rFonts w:eastAsia="Calibri"/>
                <w:szCs w:val="28"/>
              </w:rPr>
            </w:pPr>
          </w:p>
          <w:p>
            <w:pPr>
              <w:rPr>
                <w:rFonts w:eastAsia="Calibri"/>
                <w:szCs w:val="28"/>
              </w:rPr>
            </w:pPr>
          </w:p>
          <w:p>
            <w:pPr>
              <w:rPr>
                <w:rFonts w:eastAsia="Calibri"/>
                <w:szCs w:val="28"/>
              </w:rPr>
            </w:pPr>
          </w:p>
          <w:p>
            <w:pPr>
              <w:rPr>
                <w:rFonts w:eastAsia="Calibri"/>
                <w:szCs w:val="28"/>
              </w:rPr>
            </w:pPr>
          </w:p>
          <w:p>
            <w:pPr>
              <w:rPr>
                <w:rFonts w:eastAsia="Calibri"/>
                <w:szCs w:val="28"/>
              </w:rPr>
            </w:pPr>
          </w:p>
          <w:p>
            <w:pPr>
              <w:rPr>
                <w:rFonts w:eastAsia="Calibri"/>
                <w:szCs w:val="28"/>
              </w:rPr>
            </w:pPr>
          </w:p>
          <w:p>
            <w:pPr>
              <w:rPr>
                <w:rFonts w:eastAsia="Calibri"/>
                <w:szCs w:val="28"/>
              </w:rPr>
            </w:pPr>
          </w:p>
          <w:p>
            <w:pPr>
              <w:rPr>
                <w:rFonts w:eastAsia="Calibri"/>
                <w:szCs w:val="28"/>
              </w:rPr>
            </w:pPr>
          </w:p>
          <w:p>
            <w:pPr>
              <w:rPr>
                <w:rFonts w:eastAsia="Calibri"/>
              </w:rPr>
            </w:pPr>
          </w:p>
        </w:tc>
      </w:tr>
      <w:tr>
        <w:trPr>
          <w:gridBefore w:val="1"/>
          <w:wBefore w:w="317" w:type="dxa"/>
        </w:trPr>
        <w:tc>
          <w:tcPr>
            <w:tcW w:w="1703" w:type="dxa"/>
            <w:gridSpan w:val="2"/>
            <w:shd w:val="clear" w:color="auto" w:fill="auto"/>
            <w:vAlign w:val="center"/>
          </w:tcPr>
          <w:p>
            <w:pPr>
              <w:spacing w:line="240" w:lineRule="auto"/>
              <w:jc w:val="center"/>
              <w:rPr>
                <w:rFonts w:eastAsia="Arial Unicode MS"/>
                <w:szCs w:val="28"/>
              </w:rPr>
            </w:pPr>
            <w:r>
              <w:rPr>
                <w:rFonts w:eastAsia="Arial Unicode MS"/>
                <w:szCs w:val="28"/>
              </w:rPr>
              <w:lastRenderedPageBreak/>
              <w:t>Результаты проекта</w:t>
            </w:r>
          </w:p>
          <w:p>
            <w:pPr>
              <w:spacing w:line="240" w:lineRule="auto"/>
              <w:jc w:val="center"/>
              <w:rPr>
                <w:rFonts w:eastAsia="Arial Unicode MS"/>
                <w:szCs w:val="28"/>
              </w:rPr>
            </w:pPr>
            <w:r>
              <w:rPr>
                <w:rFonts w:eastAsia="Arial Unicode MS"/>
                <w:szCs w:val="28"/>
              </w:rPr>
              <w:t>2019-2025гг.</w:t>
            </w:r>
          </w:p>
        </w:tc>
        <w:tc>
          <w:tcPr>
            <w:tcW w:w="13465" w:type="dxa"/>
            <w:gridSpan w:val="9"/>
            <w:shd w:val="clear" w:color="auto" w:fill="auto"/>
          </w:tcPr>
          <w:p>
            <w:pPr>
              <w:tabs>
                <w:tab w:val="left" w:pos="10678"/>
              </w:tabs>
              <w:spacing w:line="240" w:lineRule="auto"/>
              <w:rPr>
                <w:rFonts w:eastAsia="Arial Unicode MS"/>
                <w:b/>
                <w:szCs w:val="28"/>
              </w:rPr>
            </w:pPr>
            <w:r>
              <w:rPr>
                <w:rFonts w:eastAsia="Arial Unicode MS"/>
                <w:b/>
                <w:szCs w:val="28"/>
              </w:rPr>
              <w:t>Этап I</w:t>
            </w:r>
            <w:r>
              <w:rPr>
                <w:rFonts w:eastAsia="Arial Unicode MS"/>
                <w:b/>
                <w:szCs w:val="28"/>
                <w:lang w:val="en-US"/>
              </w:rPr>
              <w:t>II</w:t>
            </w:r>
            <w:r>
              <w:rPr>
                <w:rFonts w:eastAsia="Arial Unicode MS"/>
                <w:b/>
                <w:szCs w:val="28"/>
              </w:rPr>
              <w:t>2019-2025гг.</w:t>
            </w:r>
          </w:p>
          <w:p>
            <w:pPr>
              <w:spacing w:line="240" w:lineRule="auto"/>
              <w:rPr>
                <w:b/>
                <w:szCs w:val="28"/>
              </w:rPr>
            </w:pPr>
          </w:p>
          <w:p>
            <w:pPr>
              <w:spacing w:line="240" w:lineRule="auto"/>
              <w:rPr>
                <w:rFonts w:eastAsia="Arial Unicode MS"/>
                <w:b/>
                <w:szCs w:val="28"/>
              </w:rPr>
            </w:pPr>
            <w:r>
              <w:rPr>
                <w:b/>
                <w:szCs w:val="28"/>
              </w:rPr>
              <w:t>1. Внедрение риск-ориентированного подхода при осуществлении контрольно-надзорной деятельности</w:t>
            </w:r>
          </w:p>
          <w:p>
            <w:pPr>
              <w:pStyle w:val="ad"/>
              <w:numPr>
                <w:ilvl w:val="0"/>
                <w:numId w:val="17"/>
              </w:numPr>
              <w:jc w:val="both"/>
              <w:rPr>
                <w:sz w:val="28"/>
                <w:szCs w:val="28"/>
                <w:lang w:val="ru-RU"/>
              </w:rPr>
            </w:pPr>
            <w:r>
              <w:rPr>
                <w:rFonts w:eastAsia="Arial Unicode MS"/>
                <w:sz w:val="28"/>
                <w:szCs w:val="28"/>
                <w:lang w:val="ru-RU"/>
              </w:rPr>
              <w:t xml:space="preserve">ЕИАС Ространснадзора обеспечивает </w:t>
            </w:r>
            <w:r>
              <w:rPr>
                <w:rFonts w:eastAsia="Calibri"/>
                <w:sz w:val="28"/>
                <w:szCs w:val="28"/>
                <w:lang w:val="ru-RU"/>
              </w:rPr>
              <w:t>автоматизацию процессов категорирования субъектов надзора,  актуализации реестра субъектов, реализован алгоритм «динамической модели» управления рисками, систематизированы базы данных и централизованы процессы всех видов учета КНД, учета причиненного ущерба, автоматизированы процессы формирования плана проверок Ространснадзора;</w:t>
            </w:r>
          </w:p>
          <w:p>
            <w:pPr>
              <w:pStyle w:val="ad"/>
              <w:numPr>
                <w:ilvl w:val="0"/>
                <w:numId w:val="17"/>
              </w:numPr>
              <w:jc w:val="both"/>
              <w:rPr>
                <w:rFonts w:eastAsia="Arial Unicode MS"/>
                <w:sz w:val="28"/>
                <w:szCs w:val="28"/>
                <w:lang w:val="ru-RU"/>
              </w:rPr>
            </w:pPr>
            <w:r>
              <w:rPr>
                <w:sz w:val="28"/>
                <w:szCs w:val="28"/>
                <w:lang w:val="ru-RU"/>
              </w:rPr>
              <w:t>На постоянной основе проводится актуализация:</w:t>
            </w:r>
          </w:p>
          <w:p>
            <w:pPr>
              <w:pStyle w:val="ad"/>
              <w:jc w:val="both"/>
              <w:rPr>
                <w:rFonts w:eastAsia="Arial Unicode MS"/>
                <w:sz w:val="28"/>
                <w:szCs w:val="28"/>
                <w:lang w:val="ru-RU"/>
              </w:rPr>
            </w:pPr>
            <w:r>
              <w:rPr>
                <w:sz w:val="28"/>
                <w:szCs w:val="28"/>
                <w:lang w:val="ru-RU"/>
              </w:rPr>
              <w:t>-</w:t>
            </w:r>
            <w:r>
              <w:rPr>
                <w:rFonts w:eastAsia="Arial Unicode MS"/>
                <w:sz w:val="28"/>
                <w:szCs w:val="28"/>
                <w:lang w:val="ru-RU"/>
              </w:rPr>
              <w:t>оценки показателей конечных общественно-значимых результатов для контролируемых видов деятельности в сфере транспортного надзора и транспортной безопасности по рискам вреда жизни и здоровью граждан, причинения материального ущерба;</w:t>
            </w:r>
          </w:p>
          <w:p>
            <w:pPr>
              <w:pStyle w:val="ad"/>
              <w:jc w:val="both"/>
              <w:rPr>
                <w:rFonts w:eastAsia="Arial Unicode MS"/>
                <w:sz w:val="28"/>
                <w:szCs w:val="28"/>
                <w:lang w:val="ru-RU"/>
              </w:rPr>
            </w:pPr>
            <w:r>
              <w:rPr>
                <w:sz w:val="28"/>
                <w:szCs w:val="28"/>
                <w:lang w:val="ru-RU"/>
              </w:rPr>
              <w:t xml:space="preserve">- категорий риска и критерии отнесения к ним субъектов  контроля с учетом </w:t>
            </w:r>
            <w:r>
              <w:rPr>
                <w:rFonts w:eastAsia="Arial Unicode MS"/>
                <w:sz w:val="28"/>
                <w:szCs w:val="28"/>
                <w:lang w:val="ru-RU"/>
              </w:rPr>
              <w:t>результатов актуализированной оценки показателей конечных общественно-значимых результатов для контролируемых видов деятельности в сфере транспортного надзора и транспортной безопасности по рискам вреда жизни и здоровью граждан, причинения материального ущерба;</w:t>
            </w:r>
          </w:p>
          <w:p>
            <w:pPr>
              <w:pStyle w:val="ad"/>
              <w:jc w:val="both"/>
              <w:rPr>
                <w:sz w:val="28"/>
                <w:szCs w:val="28"/>
                <w:lang w:val="ru-RU"/>
              </w:rPr>
            </w:pPr>
            <w:r>
              <w:rPr>
                <w:sz w:val="28"/>
                <w:szCs w:val="28"/>
                <w:lang w:val="ru-RU"/>
              </w:rPr>
              <w:t xml:space="preserve">- результаты </w:t>
            </w:r>
            <w:r>
              <w:rPr>
                <w:rFonts w:eastAsia="Arial Unicode MS"/>
                <w:sz w:val="28"/>
                <w:szCs w:val="28"/>
                <w:lang w:val="ru-RU"/>
              </w:rPr>
              <w:t>публикуются на официальном сайте Ространснадзора;</w:t>
            </w:r>
          </w:p>
          <w:p>
            <w:pPr>
              <w:pStyle w:val="ad"/>
              <w:numPr>
                <w:ilvl w:val="0"/>
                <w:numId w:val="17"/>
              </w:numPr>
              <w:jc w:val="both"/>
              <w:rPr>
                <w:sz w:val="28"/>
                <w:szCs w:val="28"/>
                <w:lang w:val="ru-RU"/>
              </w:rPr>
            </w:pPr>
            <w:r>
              <w:rPr>
                <w:rFonts w:eastAsia="Arial Unicode MS"/>
                <w:sz w:val="28"/>
                <w:szCs w:val="28"/>
                <w:lang w:val="ru-RU"/>
              </w:rPr>
              <w:t>План проверок Ространснадзора составляется на основе оценки рисков постоянно;</w:t>
            </w:r>
          </w:p>
          <w:p>
            <w:pPr>
              <w:pStyle w:val="ad"/>
              <w:numPr>
                <w:ilvl w:val="0"/>
                <w:numId w:val="17"/>
              </w:numPr>
              <w:jc w:val="both"/>
              <w:rPr>
                <w:sz w:val="28"/>
                <w:szCs w:val="28"/>
                <w:lang w:val="ru-RU"/>
              </w:rPr>
            </w:pPr>
            <w:r>
              <w:rPr>
                <w:rFonts w:eastAsia="Calibri"/>
                <w:sz w:val="28"/>
                <w:szCs w:val="28"/>
                <w:lang w:val="ru-RU"/>
              </w:rPr>
              <w:t>Достигнут 3-й уровень зрелости ведомственной СУР</w:t>
            </w:r>
            <w:r>
              <w:rPr>
                <w:rFonts w:eastAsia="Arial Unicode MS"/>
                <w:sz w:val="28"/>
                <w:szCs w:val="28"/>
                <w:lang w:val="ru-RU"/>
              </w:rPr>
              <w:t xml:space="preserve"> Ространснадзора по стандарту Минэкономразвития России к 2020 году;</w:t>
            </w:r>
          </w:p>
          <w:p>
            <w:pPr>
              <w:pStyle w:val="ad"/>
              <w:numPr>
                <w:ilvl w:val="0"/>
                <w:numId w:val="17"/>
              </w:numPr>
              <w:jc w:val="both"/>
              <w:rPr>
                <w:sz w:val="28"/>
                <w:szCs w:val="28"/>
                <w:lang w:val="ru-RU"/>
              </w:rPr>
            </w:pPr>
            <w:r>
              <w:rPr>
                <w:rFonts w:eastAsia="Calibri"/>
                <w:sz w:val="28"/>
                <w:szCs w:val="28"/>
                <w:lang w:val="ru-RU"/>
              </w:rPr>
              <w:t>Достигнут 4-й уровень зрелости ведомственной СУР</w:t>
            </w:r>
            <w:r>
              <w:rPr>
                <w:rFonts w:eastAsia="Arial Unicode MS"/>
                <w:sz w:val="28"/>
                <w:szCs w:val="28"/>
                <w:lang w:val="ru-RU"/>
              </w:rPr>
              <w:t xml:space="preserve"> Ространснадзора по стандарту Минэкономразвития России к 2024 году.</w:t>
            </w:r>
          </w:p>
          <w:p>
            <w:pPr>
              <w:tabs>
                <w:tab w:val="left" w:pos="10678"/>
              </w:tabs>
              <w:spacing w:line="240" w:lineRule="auto"/>
              <w:rPr>
                <w:rFonts w:eastAsia="Arial Unicode MS"/>
                <w:b/>
                <w:sz w:val="32"/>
                <w:szCs w:val="28"/>
              </w:rPr>
            </w:pPr>
          </w:p>
          <w:p>
            <w:pPr>
              <w:spacing w:line="240" w:lineRule="auto"/>
              <w:rPr>
                <w:szCs w:val="28"/>
              </w:rPr>
            </w:pPr>
            <w:r>
              <w:rPr>
                <w:b/>
                <w:szCs w:val="28"/>
              </w:rPr>
              <w:t>2. Внедрение системы оценки результативности и эффективности контрольно-надзорной деятельности</w:t>
            </w:r>
          </w:p>
          <w:p>
            <w:pPr>
              <w:pStyle w:val="ad"/>
              <w:numPr>
                <w:ilvl w:val="0"/>
                <w:numId w:val="18"/>
              </w:numPr>
              <w:jc w:val="both"/>
              <w:rPr>
                <w:rFonts w:eastAsia="Arial Unicode MS"/>
                <w:b/>
                <w:sz w:val="28"/>
                <w:szCs w:val="28"/>
                <w:lang w:val="ru-RU"/>
              </w:rPr>
            </w:pPr>
            <w:r>
              <w:rPr>
                <w:sz w:val="28"/>
                <w:szCs w:val="28"/>
                <w:lang w:val="ru-RU"/>
              </w:rPr>
              <w:t>На постоянной основе проводится актуализация системы оценки эффективности, системы мотивации достижения конечных общественно значимых результатов, с целью внедрения лучших практик;</w:t>
            </w:r>
          </w:p>
          <w:p>
            <w:pPr>
              <w:pStyle w:val="ad"/>
              <w:numPr>
                <w:ilvl w:val="0"/>
                <w:numId w:val="18"/>
              </w:numPr>
              <w:jc w:val="both"/>
              <w:rPr>
                <w:rFonts w:eastAsia="Arial Unicode MS"/>
                <w:b/>
                <w:sz w:val="28"/>
                <w:szCs w:val="28"/>
                <w:lang w:val="ru-RU"/>
              </w:rPr>
            </w:pPr>
            <w:r>
              <w:rPr>
                <w:rFonts w:eastAsia="Arial Unicode MS"/>
                <w:sz w:val="28"/>
                <w:szCs w:val="28"/>
                <w:lang w:val="ru-RU"/>
              </w:rPr>
              <w:t>Оценка эффективности и результативности  должностных лиц Ространснадзора осуществляется в автоматизированном режиме с использованием ЕИАС Ространснадзора;</w:t>
            </w:r>
          </w:p>
          <w:p>
            <w:pPr>
              <w:pStyle w:val="ad"/>
              <w:numPr>
                <w:ilvl w:val="0"/>
                <w:numId w:val="18"/>
              </w:numPr>
              <w:tabs>
                <w:tab w:val="left" w:pos="10678"/>
              </w:tabs>
              <w:jc w:val="both"/>
              <w:rPr>
                <w:rFonts w:eastAsia="Calibri"/>
                <w:szCs w:val="28"/>
                <w:lang w:val="ru-RU"/>
              </w:rPr>
            </w:pPr>
            <w:r>
              <w:rPr>
                <w:rFonts w:eastAsia="Arial Unicode MS"/>
                <w:sz w:val="28"/>
                <w:szCs w:val="28"/>
                <w:lang w:val="ru-RU"/>
              </w:rPr>
              <w:t xml:space="preserve">Обеспечивается принятие управленческих решений по результатам </w:t>
            </w:r>
            <w:r>
              <w:rPr>
                <w:sz w:val="28"/>
                <w:szCs w:val="28"/>
                <w:lang w:val="ru-RU"/>
              </w:rPr>
              <w:t>оценки эффективности.</w:t>
            </w:r>
          </w:p>
          <w:p>
            <w:pPr>
              <w:pStyle w:val="ad"/>
              <w:tabs>
                <w:tab w:val="left" w:pos="10678"/>
              </w:tabs>
              <w:jc w:val="both"/>
              <w:rPr>
                <w:rFonts w:eastAsia="Calibri"/>
                <w:szCs w:val="28"/>
                <w:lang w:val="ru-RU"/>
              </w:rPr>
            </w:pPr>
          </w:p>
          <w:p>
            <w:pPr>
              <w:pStyle w:val="ad"/>
              <w:tabs>
                <w:tab w:val="left" w:pos="10678"/>
              </w:tabs>
              <w:jc w:val="both"/>
              <w:rPr>
                <w:rFonts w:eastAsia="Calibri"/>
                <w:szCs w:val="28"/>
                <w:lang w:val="ru-RU"/>
              </w:rPr>
            </w:pPr>
          </w:p>
          <w:p>
            <w:pPr>
              <w:pStyle w:val="ad"/>
              <w:tabs>
                <w:tab w:val="left" w:pos="10678"/>
              </w:tabs>
              <w:jc w:val="both"/>
              <w:rPr>
                <w:rFonts w:eastAsia="Calibri"/>
                <w:szCs w:val="28"/>
                <w:lang w:val="ru-RU"/>
              </w:rPr>
            </w:pPr>
          </w:p>
          <w:p>
            <w:pPr>
              <w:spacing w:line="240" w:lineRule="auto"/>
              <w:rPr>
                <w:rFonts w:eastAsia="Arial Unicode MS"/>
                <w:b/>
                <w:szCs w:val="28"/>
              </w:rPr>
            </w:pPr>
            <w:r>
              <w:rPr>
                <w:b/>
                <w:szCs w:val="28"/>
              </w:rPr>
              <w:lastRenderedPageBreak/>
              <w:t>3. Систематизация, сокращение количества и актуализация обязательных требований</w:t>
            </w:r>
          </w:p>
          <w:p>
            <w:pPr>
              <w:tabs>
                <w:tab w:val="left" w:pos="3516"/>
              </w:tabs>
              <w:spacing w:line="240" w:lineRule="auto"/>
              <w:rPr>
                <w:rFonts w:eastAsia="Arial Unicode MS"/>
                <w:b/>
                <w:sz w:val="22"/>
                <w:szCs w:val="28"/>
              </w:rPr>
            </w:pPr>
          </w:p>
          <w:p>
            <w:pPr>
              <w:pStyle w:val="ad"/>
              <w:numPr>
                <w:ilvl w:val="0"/>
                <w:numId w:val="19"/>
              </w:numPr>
              <w:jc w:val="both"/>
              <w:rPr>
                <w:rFonts w:eastAsia="Arial Unicode MS"/>
                <w:sz w:val="28"/>
                <w:szCs w:val="28"/>
                <w:lang w:val="ru-RU"/>
              </w:rPr>
            </w:pPr>
            <w:r>
              <w:rPr>
                <w:rFonts w:eastAsia="Arial Unicode MS"/>
                <w:sz w:val="28"/>
                <w:szCs w:val="28"/>
                <w:lang w:val="ru-RU"/>
              </w:rPr>
              <w:t>Обеспечено принятие нормативных правовых актов, актуализирующих обязательные требования по наиболее массовым видам предпринимательской деятельности и видам контроля (надзора), осуществляемым Ространснадзором;</w:t>
            </w:r>
          </w:p>
          <w:p>
            <w:pPr>
              <w:pStyle w:val="ad"/>
              <w:numPr>
                <w:ilvl w:val="0"/>
                <w:numId w:val="19"/>
              </w:numPr>
              <w:jc w:val="both"/>
              <w:rPr>
                <w:rFonts w:eastAsia="Arial Unicode MS"/>
                <w:sz w:val="28"/>
                <w:szCs w:val="28"/>
                <w:lang w:val="ru-RU"/>
              </w:rPr>
            </w:pPr>
            <w:r>
              <w:rPr>
                <w:rFonts w:eastAsia="Arial Unicode MS"/>
                <w:sz w:val="28"/>
                <w:szCs w:val="28"/>
                <w:lang w:val="ru-RU"/>
              </w:rPr>
              <w:t>Внедрено использование проверочных листов, содержащих исчерпывающий перечень обязательных требований, наиболее значимых с точки зрения недопущения возникновения угрозы причинения вреда, а также угрозы чрезвычайных ситуаций природного и техногенного характера, по видам контроля (надзора), осуществляемым Ространснадзором;</w:t>
            </w:r>
          </w:p>
          <w:p>
            <w:pPr>
              <w:pStyle w:val="ad"/>
              <w:numPr>
                <w:ilvl w:val="0"/>
                <w:numId w:val="19"/>
              </w:numPr>
              <w:jc w:val="both"/>
              <w:rPr>
                <w:rFonts w:eastAsia="Arial Unicode MS"/>
                <w:sz w:val="28"/>
                <w:szCs w:val="28"/>
                <w:lang w:val="ru-RU"/>
              </w:rPr>
            </w:pPr>
            <w:r>
              <w:rPr>
                <w:rFonts w:eastAsia="Arial Unicode MS"/>
                <w:sz w:val="28"/>
                <w:szCs w:val="28"/>
                <w:lang w:val="ru-RU"/>
              </w:rPr>
              <w:t>Проведена систематизация (выборка) обязательных требований по видам контроля (надзора),  осуществляемым Ространснадзором в соответствии с подготовленной методикой с использованием информационных систем.</w:t>
            </w:r>
          </w:p>
          <w:p>
            <w:pPr>
              <w:pStyle w:val="ad"/>
              <w:numPr>
                <w:ilvl w:val="0"/>
                <w:numId w:val="19"/>
              </w:numPr>
              <w:jc w:val="both"/>
              <w:rPr>
                <w:rFonts w:eastAsia="Arial Unicode MS"/>
                <w:sz w:val="28"/>
                <w:szCs w:val="28"/>
                <w:lang w:val="ru-RU"/>
              </w:rPr>
            </w:pPr>
          </w:p>
          <w:p>
            <w:pPr>
              <w:tabs>
                <w:tab w:val="left" w:pos="3516"/>
              </w:tabs>
              <w:spacing w:line="240" w:lineRule="auto"/>
              <w:rPr>
                <w:rFonts w:eastAsia="Arial Unicode MS"/>
                <w:b/>
                <w:sz w:val="22"/>
                <w:szCs w:val="28"/>
              </w:rPr>
            </w:pPr>
          </w:p>
          <w:p>
            <w:pPr>
              <w:spacing w:line="240" w:lineRule="auto"/>
              <w:rPr>
                <w:rFonts w:eastAsia="Arial Unicode MS"/>
                <w:b/>
                <w:szCs w:val="28"/>
              </w:rPr>
            </w:pPr>
            <w:r>
              <w:rPr>
                <w:b/>
                <w:szCs w:val="28"/>
              </w:rPr>
              <w:t>4. Внедрение системы комплексной профилактики нарушений обязательных требований</w:t>
            </w:r>
          </w:p>
          <w:p>
            <w:pPr>
              <w:pStyle w:val="ad"/>
              <w:numPr>
                <w:ilvl w:val="0"/>
                <w:numId w:val="19"/>
              </w:numPr>
              <w:jc w:val="both"/>
              <w:rPr>
                <w:rFonts w:eastAsia="Arial Unicode MS"/>
                <w:sz w:val="28"/>
                <w:szCs w:val="28"/>
                <w:lang w:val="ru-RU"/>
              </w:rPr>
            </w:pPr>
            <w:r>
              <w:rPr>
                <w:rFonts w:eastAsia="Arial Unicode MS"/>
                <w:sz w:val="28"/>
                <w:szCs w:val="28"/>
                <w:lang w:val="ru-RU"/>
              </w:rPr>
              <w:t>Доклады по правоприменительной практике, статистике типовых и массовых нарушений обязательных требований публикуются на постоянной основе на официальном сайте Ространснадзора;</w:t>
            </w:r>
          </w:p>
          <w:p>
            <w:pPr>
              <w:pStyle w:val="ad"/>
              <w:numPr>
                <w:ilvl w:val="0"/>
                <w:numId w:val="19"/>
              </w:numPr>
              <w:jc w:val="both"/>
              <w:rPr>
                <w:rFonts w:eastAsia="Calibri"/>
                <w:szCs w:val="28"/>
                <w:lang w:val="ru-RU"/>
              </w:rPr>
            </w:pPr>
            <w:r>
              <w:rPr>
                <w:rFonts w:eastAsia="Arial Unicode MS"/>
                <w:sz w:val="28"/>
                <w:szCs w:val="28"/>
                <w:lang w:val="ru-RU"/>
              </w:rPr>
              <w:t>Мероприятия в рамках системы комплексной профилактики нарушений обязательных требований доступны 100% субъектов надзора;</w:t>
            </w:r>
          </w:p>
          <w:p>
            <w:pPr>
              <w:pStyle w:val="ad"/>
              <w:numPr>
                <w:ilvl w:val="0"/>
                <w:numId w:val="19"/>
              </w:numPr>
              <w:jc w:val="both"/>
              <w:rPr>
                <w:rFonts w:eastAsia="Calibri"/>
                <w:sz w:val="28"/>
                <w:szCs w:val="28"/>
                <w:lang w:val="ru-RU"/>
              </w:rPr>
            </w:pPr>
            <w:r>
              <w:rPr>
                <w:rFonts w:eastAsia="Calibri"/>
                <w:sz w:val="28"/>
                <w:szCs w:val="28"/>
                <w:lang w:val="ru-RU"/>
              </w:rPr>
              <w:t>Внедрены интерактивные сервисы «электронный инспектор», «дистанционный контроль», «единое окно», «электронная госуслуга» и т.п.</w:t>
            </w:r>
          </w:p>
          <w:p>
            <w:pPr>
              <w:pStyle w:val="ad"/>
              <w:numPr>
                <w:ilvl w:val="0"/>
                <w:numId w:val="19"/>
              </w:numPr>
              <w:jc w:val="both"/>
              <w:rPr>
                <w:rFonts w:eastAsia="Calibri"/>
                <w:szCs w:val="28"/>
                <w:lang w:val="ru-RU"/>
              </w:rPr>
            </w:pPr>
            <w:r>
              <w:rPr>
                <w:sz w:val="28"/>
                <w:szCs w:val="28"/>
                <w:lang w:val="ru-RU"/>
              </w:rPr>
              <w:t>Достигнут 2-й уровень Стандарта комплексной профилактики нарушений обязательных требований Минэкономразвития России к 2020 г.</w:t>
            </w:r>
          </w:p>
          <w:p>
            <w:pPr>
              <w:rPr>
                <w:rFonts w:eastAsia="Calibri"/>
                <w:szCs w:val="28"/>
              </w:rPr>
            </w:pPr>
          </w:p>
          <w:p>
            <w:pPr>
              <w:spacing w:line="240" w:lineRule="auto"/>
              <w:rPr>
                <w:rFonts w:eastAsia="Arial Unicode MS"/>
                <w:b/>
                <w:szCs w:val="28"/>
              </w:rPr>
            </w:pPr>
            <w:r>
              <w:rPr>
                <w:b/>
                <w:szCs w:val="28"/>
              </w:rPr>
              <w:t xml:space="preserve">5. Внедрение эффективных механизмов кадровой политики </w:t>
            </w:r>
          </w:p>
          <w:p>
            <w:pPr>
              <w:pStyle w:val="ad"/>
              <w:numPr>
                <w:ilvl w:val="0"/>
                <w:numId w:val="19"/>
              </w:numPr>
              <w:jc w:val="both"/>
              <w:rPr>
                <w:rFonts w:eastAsia="Arial Unicode MS"/>
                <w:sz w:val="28"/>
                <w:szCs w:val="28"/>
                <w:lang w:val="ru-RU"/>
              </w:rPr>
            </w:pPr>
            <w:r>
              <w:rPr>
                <w:sz w:val="28"/>
                <w:szCs w:val="28"/>
                <w:lang w:val="ru-RU"/>
              </w:rPr>
              <w:t xml:space="preserve">Актуализирована методика оценки профессиональной подготовки и компетенции должностных лиц </w:t>
            </w:r>
            <w:r>
              <w:rPr>
                <w:rFonts w:eastAsia="Arial Unicode MS"/>
                <w:sz w:val="28"/>
                <w:szCs w:val="28"/>
                <w:lang w:val="ru-RU"/>
              </w:rPr>
              <w:t>центрального аппарата Ространснадзора и его территориальных органов</w:t>
            </w:r>
            <w:r>
              <w:rPr>
                <w:sz w:val="28"/>
                <w:szCs w:val="28"/>
                <w:lang w:val="ru-RU"/>
              </w:rPr>
              <w:t xml:space="preserve"> уровня руководители, </w:t>
            </w:r>
            <w:r>
              <w:rPr>
                <w:rFonts w:eastAsia="Arial Unicode MS"/>
                <w:sz w:val="28"/>
                <w:szCs w:val="28"/>
                <w:lang w:val="ru-RU"/>
              </w:rPr>
              <w:t>специалисты, осуществляющих КНД с учетом внедрения лучших практик;</w:t>
            </w:r>
          </w:p>
          <w:p>
            <w:pPr>
              <w:pStyle w:val="ad"/>
              <w:numPr>
                <w:ilvl w:val="0"/>
                <w:numId w:val="19"/>
              </w:numPr>
              <w:jc w:val="both"/>
              <w:rPr>
                <w:rFonts w:eastAsia="Arial Unicode MS"/>
                <w:sz w:val="28"/>
                <w:szCs w:val="28"/>
                <w:lang w:val="ru-RU"/>
              </w:rPr>
            </w:pPr>
            <w:r>
              <w:rPr>
                <w:rFonts w:eastAsia="Arial Unicode MS"/>
                <w:sz w:val="28"/>
                <w:szCs w:val="28"/>
                <w:lang w:val="ru-RU"/>
              </w:rPr>
              <w:t>Разработана и внедрена система материальной мотивации, включающие технологии «кадрового лифта», карьерных траекторий.</w:t>
            </w:r>
          </w:p>
          <w:p>
            <w:pPr>
              <w:pStyle w:val="ad"/>
              <w:tabs>
                <w:tab w:val="left" w:pos="10678"/>
              </w:tabs>
              <w:jc w:val="both"/>
              <w:rPr>
                <w:rFonts w:eastAsia="Calibri"/>
                <w:szCs w:val="28"/>
                <w:lang w:val="ru-RU"/>
              </w:rPr>
            </w:pPr>
          </w:p>
          <w:p>
            <w:pPr>
              <w:pStyle w:val="ad"/>
              <w:tabs>
                <w:tab w:val="left" w:pos="10678"/>
              </w:tabs>
              <w:jc w:val="both"/>
              <w:rPr>
                <w:rFonts w:eastAsia="Calibri"/>
                <w:szCs w:val="28"/>
                <w:lang w:val="ru-RU"/>
              </w:rPr>
            </w:pPr>
          </w:p>
          <w:p>
            <w:pPr>
              <w:spacing w:line="240" w:lineRule="auto"/>
              <w:rPr>
                <w:rFonts w:eastAsia="Arial Unicode MS"/>
                <w:szCs w:val="28"/>
              </w:rPr>
            </w:pPr>
            <w:r>
              <w:rPr>
                <w:b/>
                <w:szCs w:val="28"/>
              </w:rPr>
              <w:lastRenderedPageBreak/>
              <w:t>6. Внедрение системы предупреждения и профилактики коррупционных проявлений в контрольно-надзорной деятельности</w:t>
            </w:r>
          </w:p>
          <w:p>
            <w:pPr>
              <w:pStyle w:val="ad"/>
              <w:numPr>
                <w:ilvl w:val="0"/>
                <w:numId w:val="20"/>
              </w:numPr>
              <w:jc w:val="both"/>
              <w:rPr>
                <w:sz w:val="28"/>
                <w:szCs w:val="28"/>
                <w:lang w:val="ru-RU"/>
              </w:rPr>
            </w:pPr>
            <w:r>
              <w:rPr>
                <w:sz w:val="28"/>
                <w:szCs w:val="28"/>
                <w:lang w:val="ru-RU"/>
              </w:rPr>
              <w:t>Актуализированы карты коррупционных рисков Ространснадзора;</w:t>
            </w:r>
          </w:p>
          <w:p>
            <w:pPr>
              <w:pStyle w:val="ad"/>
              <w:numPr>
                <w:ilvl w:val="0"/>
                <w:numId w:val="20"/>
              </w:numPr>
              <w:jc w:val="both"/>
              <w:rPr>
                <w:sz w:val="28"/>
                <w:szCs w:val="28"/>
                <w:lang w:val="ru-RU"/>
              </w:rPr>
            </w:pPr>
            <w:r>
              <w:rPr>
                <w:rFonts w:eastAsia="Arial Unicode MS"/>
                <w:sz w:val="28"/>
                <w:szCs w:val="28"/>
                <w:lang w:val="ru-RU"/>
              </w:rPr>
              <w:t>На постоянной основе обеспечивается обучение в сфере профилактики коррупции должностных лиц Ространснадзора;</w:t>
            </w:r>
          </w:p>
          <w:p>
            <w:pPr>
              <w:pStyle w:val="ad"/>
              <w:numPr>
                <w:ilvl w:val="0"/>
                <w:numId w:val="20"/>
              </w:numPr>
              <w:jc w:val="both"/>
              <w:rPr>
                <w:sz w:val="28"/>
                <w:szCs w:val="28"/>
                <w:lang w:val="ru-RU"/>
              </w:rPr>
            </w:pPr>
            <w:r>
              <w:rPr>
                <w:sz w:val="28"/>
                <w:szCs w:val="28"/>
                <w:lang w:val="ru-RU"/>
              </w:rPr>
              <w:t xml:space="preserve">Обеспечено оснащение </w:t>
            </w:r>
            <w:r>
              <w:rPr>
                <w:rFonts w:eastAsia="Arial Unicode MS"/>
                <w:sz w:val="28"/>
                <w:szCs w:val="28"/>
                <w:lang w:val="ru-RU"/>
              </w:rPr>
              <w:t xml:space="preserve">должностных лиц инспекторского состава (90%) территориальных органов Ространснадзора </w:t>
            </w:r>
            <w:r>
              <w:rPr>
                <w:sz w:val="28"/>
                <w:szCs w:val="28"/>
                <w:lang w:val="ru-RU"/>
              </w:rPr>
              <w:t>техническими средствами для осуществления фото-, видео- и аудио фиксации проведения выездных проверок.</w:t>
            </w:r>
          </w:p>
          <w:p>
            <w:pPr>
              <w:tabs>
                <w:tab w:val="left" w:pos="5611"/>
              </w:tabs>
              <w:spacing w:line="240" w:lineRule="auto"/>
              <w:rPr>
                <w:b/>
                <w:szCs w:val="28"/>
              </w:rPr>
            </w:pPr>
            <w:r>
              <w:rPr>
                <w:b/>
                <w:szCs w:val="28"/>
              </w:rPr>
              <w:t>7. Автоматизация контрольно-надзорной деятельности</w:t>
            </w:r>
          </w:p>
          <w:p>
            <w:pPr>
              <w:pStyle w:val="ad"/>
              <w:numPr>
                <w:ilvl w:val="0"/>
                <w:numId w:val="19"/>
              </w:numPr>
              <w:ind w:left="714" w:hanging="357"/>
              <w:jc w:val="both"/>
              <w:rPr>
                <w:rFonts w:eastAsia="Arial Unicode MS"/>
                <w:sz w:val="28"/>
                <w:szCs w:val="28"/>
                <w:lang w:val="ru-RU"/>
              </w:rPr>
            </w:pPr>
            <w:r>
              <w:rPr>
                <w:rFonts w:eastAsia="Arial Unicode MS"/>
                <w:sz w:val="28"/>
                <w:szCs w:val="28"/>
                <w:lang w:val="ru-RU"/>
              </w:rPr>
              <w:t>В ЕИАС Ространснадзора реализован и используется механизм оформления организационно-распорядительных документов по проверкам и актов проверки в электронном виде, с использованием справочных значений обязательных требований, видов нарушений, ущерба и видов ответственности, размещенных в Единой модели справочников ЕИС КНД. Используются технологии дистанционного контроля. Исключено оформление документов при отсутствии в справочниках актуализированных значений;</w:t>
            </w:r>
          </w:p>
          <w:p>
            <w:pPr>
              <w:pStyle w:val="ad"/>
              <w:numPr>
                <w:ilvl w:val="0"/>
                <w:numId w:val="19"/>
              </w:numPr>
              <w:ind w:left="714" w:hanging="357"/>
              <w:jc w:val="both"/>
              <w:rPr>
                <w:sz w:val="28"/>
                <w:szCs w:val="28"/>
                <w:lang w:val="ru-RU"/>
              </w:rPr>
            </w:pPr>
            <w:r>
              <w:rPr>
                <w:rFonts w:eastAsia="Arial Unicode MS"/>
                <w:sz w:val="28"/>
                <w:szCs w:val="28"/>
                <w:lang w:val="ru-RU"/>
              </w:rPr>
              <w:t>На основании результатов самообследования в «Личном кабинете» путем анкетирования по видам деятельности субъекта контроля в ЕИАС Ространснадзора происходит актуализация Досье субъекта контроля, в том числе присвоенной ему категории риска;</w:t>
            </w:r>
          </w:p>
          <w:p>
            <w:pPr>
              <w:pStyle w:val="ad"/>
              <w:numPr>
                <w:ilvl w:val="0"/>
                <w:numId w:val="19"/>
              </w:numPr>
              <w:ind w:left="714" w:hanging="357"/>
              <w:jc w:val="both"/>
              <w:rPr>
                <w:sz w:val="28"/>
                <w:szCs w:val="28"/>
                <w:lang w:val="ru-RU"/>
              </w:rPr>
            </w:pPr>
            <w:r>
              <w:rPr>
                <w:rFonts w:eastAsia="Arial Unicode MS"/>
                <w:sz w:val="28"/>
                <w:szCs w:val="28"/>
                <w:lang w:val="ru-RU"/>
              </w:rPr>
              <w:t>Используются проверочные листы по всем видам контроля (надзора) в сфере транспорта и транспортной безопасности, в том числе в электронном виде в «Личном кабинете» субъекта контроля;</w:t>
            </w:r>
          </w:p>
          <w:p>
            <w:pPr>
              <w:pStyle w:val="ad"/>
              <w:numPr>
                <w:ilvl w:val="0"/>
                <w:numId w:val="19"/>
              </w:numPr>
              <w:jc w:val="both"/>
              <w:rPr>
                <w:rFonts w:eastAsia="Arial Unicode MS"/>
                <w:sz w:val="28"/>
                <w:szCs w:val="28"/>
                <w:lang w:val="ru-RU"/>
              </w:rPr>
            </w:pPr>
            <w:r>
              <w:rPr>
                <w:rFonts w:eastAsia="Arial Unicode MS"/>
                <w:sz w:val="28"/>
                <w:szCs w:val="28"/>
                <w:lang w:val="ru-RU"/>
              </w:rPr>
              <w:t>Ространснадзором, с использованием «Личного кабинета», обеспечена технологическая поддержка обучения (в т. ч. самообучения) субъектов контроля;</w:t>
            </w:r>
          </w:p>
          <w:p>
            <w:pPr>
              <w:pStyle w:val="ad"/>
              <w:numPr>
                <w:ilvl w:val="0"/>
                <w:numId w:val="19"/>
              </w:numPr>
              <w:jc w:val="both"/>
              <w:rPr>
                <w:rFonts w:eastAsia="Arial Unicode MS"/>
                <w:sz w:val="28"/>
                <w:szCs w:val="28"/>
                <w:lang w:val="ru-RU"/>
              </w:rPr>
            </w:pPr>
            <w:r>
              <w:rPr>
                <w:rFonts w:eastAsia="Arial Unicode MS"/>
                <w:sz w:val="28"/>
                <w:szCs w:val="28"/>
                <w:lang w:val="ru-RU"/>
              </w:rPr>
              <w:t>Разработка сервисов, необходимых для реализации в  «Личном кабинете» субъекта контроля на ЕПГУ расширенного функционала взаимодействия проверяемых субъектов с Ространснадзором: самодиагностики субъектов контроля через анкетирование по видам деятельности, интерактивного взаимодействия с Ространснадзором, в том числе, получения предписаний по результатам мероприятий, ввода результатов исполнения предписаний и возможности оплаты штрафов, обжалования действий должностных лиц Ространснадзора;</w:t>
            </w:r>
          </w:p>
          <w:p>
            <w:pPr>
              <w:pStyle w:val="ad"/>
              <w:numPr>
                <w:ilvl w:val="0"/>
                <w:numId w:val="19"/>
              </w:numPr>
              <w:jc w:val="both"/>
              <w:rPr>
                <w:rFonts w:eastAsia="Calibri"/>
                <w:szCs w:val="28"/>
                <w:lang w:val="ru-RU"/>
              </w:rPr>
            </w:pPr>
            <w:r>
              <w:rPr>
                <w:rFonts w:eastAsia="Arial Unicode MS"/>
                <w:sz w:val="28"/>
                <w:szCs w:val="28"/>
                <w:lang w:val="ru-RU"/>
              </w:rPr>
              <w:t>В ЕИАС Ространснадзора обеспечена возможность накопления и обработки информации по осуществлению контроля за перевозкой пассажиров автомобильным транспортом (транспортные средства категории М2 и М3) с использованием технологий ГЛОНАСС.</w:t>
            </w:r>
            <w:r>
              <w:rPr>
                <w:rFonts w:eastAsia="Arial Unicode MS"/>
                <w:sz w:val="28"/>
                <w:szCs w:val="28"/>
                <w:lang w:val="ru-RU"/>
              </w:rPr>
              <w:tab/>
            </w:r>
          </w:p>
        </w:tc>
      </w:tr>
      <w:tr>
        <w:trPr>
          <w:gridBefore w:val="1"/>
          <w:wBefore w:w="317" w:type="dxa"/>
          <w:cantSplit/>
        </w:trPr>
        <w:tc>
          <w:tcPr>
            <w:tcW w:w="1703" w:type="dxa"/>
            <w:gridSpan w:val="2"/>
            <w:shd w:val="clear" w:color="auto" w:fill="auto"/>
            <w:vAlign w:val="center"/>
          </w:tcPr>
          <w:p>
            <w:pPr>
              <w:spacing w:line="240" w:lineRule="auto"/>
              <w:jc w:val="left"/>
              <w:rPr>
                <w:rFonts w:eastAsia="Arial Unicode MS"/>
                <w:szCs w:val="28"/>
              </w:rPr>
            </w:pPr>
            <w:r>
              <w:rPr>
                <w:rFonts w:eastAsia="Arial Unicode MS"/>
                <w:szCs w:val="28"/>
              </w:rPr>
              <w:lastRenderedPageBreak/>
              <w:t>Описание модели функционирования результатов проекта</w:t>
            </w:r>
          </w:p>
        </w:tc>
        <w:tc>
          <w:tcPr>
            <w:tcW w:w="13465" w:type="dxa"/>
            <w:gridSpan w:val="9"/>
            <w:shd w:val="clear" w:color="auto" w:fill="auto"/>
            <w:vAlign w:val="center"/>
          </w:tcPr>
          <w:p>
            <w:pPr>
              <w:pStyle w:val="ad"/>
              <w:numPr>
                <w:ilvl w:val="0"/>
                <w:numId w:val="1"/>
              </w:numPr>
              <w:ind w:left="0" w:firstLine="317"/>
              <w:jc w:val="both"/>
              <w:rPr>
                <w:rFonts w:eastAsia="Calibri"/>
                <w:sz w:val="28"/>
                <w:szCs w:val="28"/>
                <w:lang w:val="ru-RU"/>
              </w:rPr>
            </w:pPr>
            <w:r>
              <w:rPr>
                <w:rFonts w:eastAsia="Calibri"/>
                <w:sz w:val="28"/>
                <w:szCs w:val="28"/>
                <w:lang w:val="ru-RU"/>
              </w:rPr>
              <w:t>Планирование и осуществление контрольной и надзорной деятельности будет основываться на категорировании субъектов  контроля по категориям рисков, при наличии информации в ЕИАС Ространснадзора, свидетельствующей об изменении (ухудшении) контролируемых параметров осуществления деятельности субъекта (состояния объекта) контроля, оцененных на предмет роста потенциала наступления события, вследствие которого возрастает вероятность нанесения ущерба охраняемым законом ценностям (система управления рисками). При этом приоритетом КНД будет являться принятие мер профилактического и корректирующего воздействия на субъекты контроля с целью предупреждения наступления таких событий. Такой подход предусматривает минимизацию непосредственных контактов должностных лиц органов надзора и субъектов контроля, что является существенным показателем снижения административного воздействия, неоправданного вмешательства и коррупционных проявлений.</w:t>
            </w:r>
          </w:p>
          <w:p>
            <w:pPr>
              <w:pStyle w:val="ad"/>
              <w:numPr>
                <w:ilvl w:val="0"/>
                <w:numId w:val="1"/>
              </w:numPr>
              <w:ind w:left="0" w:firstLine="317"/>
              <w:jc w:val="both"/>
              <w:rPr>
                <w:rFonts w:eastAsia="Calibri"/>
                <w:sz w:val="28"/>
                <w:szCs w:val="28"/>
                <w:lang w:val="ru-RU"/>
              </w:rPr>
            </w:pPr>
            <w:r>
              <w:rPr>
                <w:rFonts w:eastAsia="Calibri"/>
                <w:sz w:val="28"/>
                <w:szCs w:val="28"/>
                <w:lang w:val="ru-RU"/>
              </w:rPr>
              <w:t>Оценка эффективности осуществления КНД будет проводиться с учетом динамики показателей контролируемых параметров субъектов контроля, исходя из принципа, когда основным свидетельством эффективности и результативности Ространснадзора будет являться снижение количества нарушений субъектами контроля обязательных требований, определяющих риски наступления аварийных событий при одновременном снижении авариных событий по контролируемым рискам на соответствующем виде транспорта.</w:t>
            </w:r>
          </w:p>
          <w:p>
            <w:pPr>
              <w:pStyle w:val="ad"/>
              <w:numPr>
                <w:ilvl w:val="0"/>
                <w:numId w:val="1"/>
              </w:numPr>
              <w:ind w:left="0" w:firstLine="317"/>
              <w:jc w:val="both"/>
              <w:rPr>
                <w:rFonts w:eastAsia="Calibri"/>
                <w:sz w:val="28"/>
                <w:szCs w:val="28"/>
                <w:lang w:val="ru-RU"/>
              </w:rPr>
            </w:pPr>
            <w:r>
              <w:rPr>
                <w:rFonts w:eastAsia="Arial Unicode MS"/>
                <w:sz w:val="28"/>
                <w:szCs w:val="28"/>
                <w:lang w:val="ru-RU"/>
              </w:rPr>
              <w:t xml:space="preserve">Базируясь на показателях оценки эффективности, к должностным лицам органов надзора будет применяться система мотивации, ставящая в зависимость результативность КНД от снижения </w:t>
            </w:r>
            <w:r>
              <w:rPr>
                <w:rFonts w:eastAsia="Calibri"/>
                <w:sz w:val="28"/>
                <w:szCs w:val="28"/>
                <w:lang w:val="ru-RU"/>
              </w:rPr>
              <w:t>вероятности нанесения ущерба охраняемым законом ценностям.</w:t>
            </w:r>
          </w:p>
          <w:p>
            <w:pPr>
              <w:pStyle w:val="ad"/>
              <w:numPr>
                <w:ilvl w:val="0"/>
                <w:numId w:val="1"/>
              </w:numPr>
              <w:ind w:left="0" w:firstLine="317"/>
              <w:jc w:val="both"/>
              <w:rPr>
                <w:rFonts w:eastAsia="Calibri"/>
                <w:sz w:val="28"/>
                <w:szCs w:val="28"/>
                <w:lang w:val="ru-RU"/>
              </w:rPr>
            </w:pPr>
            <w:r>
              <w:rPr>
                <w:rFonts w:eastAsia="Calibri"/>
                <w:sz w:val="28"/>
                <w:szCs w:val="28"/>
                <w:lang w:val="ru-RU"/>
              </w:rPr>
              <w:t xml:space="preserve">Прозрачность и доступность осуществления КНД будет реализована посредством внедрения в рамках ЕИАС Ространснадзора интерактивных сервисов для субъектов контроля, позволяющих получать всю необходимую информацию, разъяснения и консультации по вопросам осуществления КНД. Предусматривается формирование открытых источников, содержащих исчерпывающий перечень обязательных требований, реестр субъектов контроля, категории рисков и методики их оценки, материалы для самопроверок и внутреннего аудита, публичных контрольных листов (чек-листов), сведений о планируемых мероприятиях КНД и их результатах, публичных профилактических мероприятий, семинарах и конференциях. </w:t>
            </w:r>
          </w:p>
          <w:p>
            <w:pPr>
              <w:pStyle w:val="ad"/>
              <w:numPr>
                <w:ilvl w:val="0"/>
                <w:numId w:val="1"/>
              </w:numPr>
              <w:ind w:left="0" w:firstLine="317"/>
              <w:jc w:val="both"/>
              <w:rPr>
                <w:rFonts w:eastAsia="Arial Unicode MS"/>
                <w:sz w:val="28"/>
                <w:szCs w:val="28"/>
                <w:lang w:val="ru-RU"/>
              </w:rPr>
            </w:pPr>
            <w:r>
              <w:rPr>
                <w:rFonts w:eastAsia="Calibri"/>
                <w:sz w:val="28"/>
                <w:szCs w:val="28"/>
                <w:lang w:val="ru-RU"/>
              </w:rPr>
              <w:t xml:space="preserve">Совокупная реализация мероприятий приоритетного ведомственного проекта Ространснадзора позволит </w:t>
            </w:r>
            <w:r>
              <w:rPr>
                <w:rFonts w:eastAsia="Arial Unicode MS"/>
                <w:sz w:val="28"/>
                <w:szCs w:val="28"/>
                <w:lang w:val="ru-RU"/>
              </w:rPr>
              <w:t xml:space="preserve">создать новую модель осуществления КНД в сфере транспорта, базирующуюся на ЕИАС  </w:t>
            </w:r>
            <w:r>
              <w:rPr>
                <w:rFonts w:eastAsia="Calibri"/>
                <w:sz w:val="28"/>
                <w:szCs w:val="28"/>
                <w:lang w:val="ru-RU"/>
              </w:rPr>
              <w:t>Ространснадзора, соответствующей высшему уровню Стандарта информатизации КНД.</w:t>
            </w:r>
          </w:p>
        </w:tc>
      </w:tr>
    </w:tbl>
    <w:p>
      <w:pPr>
        <w:spacing w:line="240" w:lineRule="auto"/>
        <w:jc w:val="center"/>
        <w:rPr>
          <w:b/>
          <w:szCs w:val="28"/>
        </w:rPr>
      </w:pPr>
    </w:p>
    <w:p>
      <w:pPr>
        <w:spacing w:line="240" w:lineRule="auto"/>
        <w:jc w:val="center"/>
        <w:rPr>
          <w:szCs w:val="28"/>
        </w:rPr>
      </w:pPr>
      <w:r>
        <w:rPr>
          <w:b/>
          <w:szCs w:val="28"/>
        </w:rPr>
        <w:t>3. </w:t>
      </w:r>
      <w:r>
        <w:rPr>
          <w:rFonts w:eastAsia="Arial Unicode MS"/>
          <w:b/>
          <w:szCs w:val="28"/>
        </w:rPr>
        <w:t>Этапы и контрольные точки</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5953"/>
        <w:gridCol w:w="1701"/>
        <w:gridCol w:w="2977"/>
        <w:gridCol w:w="3544"/>
      </w:tblGrid>
      <w:tr>
        <w:trPr>
          <w:cantSplit/>
        </w:trPr>
        <w:tc>
          <w:tcPr>
            <w:tcW w:w="1101" w:type="dxa"/>
            <w:shd w:val="clear" w:color="auto" w:fill="auto"/>
            <w:vAlign w:val="center"/>
          </w:tcPr>
          <w:p>
            <w:pPr>
              <w:spacing w:line="240" w:lineRule="auto"/>
              <w:rPr>
                <w:rFonts w:eastAsia="Arial Unicode MS"/>
                <w:b/>
                <w:szCs w:val="28"/>
              </w:rPr>
            </w:pPr>
            <w:r>
              <w:rPr>
                <w:rFonts w:eastAsia="Arial Unicode MS"/>
                <w:b/>
                <w:szCs w:val="28"/>
              </w:rPr>
              <w:t>№ п/п</w:t>
            </w:r>
          </w:p>
        </w:tc>
        <w:tc>
          <w:tcPr>
            <w:tcW w:w="5953" w:type="dxa"/>
            <w:shd w:val="clear" w:color="auto" w:fill="auto"/>
            <w:vAlign w:val="center"/>
          </w:tcPr>
          <w:p>
            <w:pPr>
              <w:spacing w:line="240" w:lineRule="auto"/>
              <w:jc w:val="center"/>
              <w:rPr>
                <w:rFonts w:eastAsia="Arial Unicode MS"/>
                <w:b/>
                <w:szCs w:val="28"/>
              </w:rPr>
            </w:pPr>
            <w:r>
              <w:rPr>
                <w:rFonts w:eastAsia="Arial Unicode MS"/>
                <w:b/>
                <w:szCs w:val="28"/>
              </w:rPr>
              <w:t>Наименование</w:t>
            </w:r>
          </w:p>
        </w:tc>
        <w:tc>
          <w:tcPr>
            <w:tcW w:w="1701" w:type="dxa"/>
            <w:shd w:val="clear" w:color="auto" w:fill="auto"/>
            <w:vAlign w:val="center"/>
          </w:tcPr>
          <w:p>
            <w:pPr>
              <w:spacing w:line="240" w:lineRule="auto"/>
              <w:jc w:val="center"/>
              <w:rPr>
                <w:rFonts w:eastAsia="Arial Unicode MS"/>
                <w:b/>
                <w:szCs w:val="28"/>
              </w:rPr>
            </w:pPr>
            <w:r>
              <w:rPr>
                <w:rFonts w:eastAsia="Arial Unicode MS"/>
                <w:b/>
                <w:szCs w:val="28"/>
              </w:rPr>
              <w:t>Срок</w:t>
            </w:r>
          </w:p>
        </w:tc>
        <w:tc>
          <w:tcPr>
            <w:tcW w:w="2977" w:type="dxa"/>
            <w:shd w:val="clear" w:color="auto" w:fill="auto"/>
            <w:vAlign w:val="center"/>
          </w:tcPr>
          <w:p>
            <w:pPr>
              <w:spacing w:line="240" w:lineRule="auto"/>
              <w:jc w:val="center"/>
              <w:rPr>
                <w:rFonts w:eastAsia="Arial Unicode MS"/>
                <w:b/>
                <w:szCs w:val="28"/>
              </w:rPr>
            </w:pPr>
            <w:r>
              <w:rPr>
                <w:rFonts w:eastAsia="Arial Unicode MS"/>
                <w:b/>
                <w:szCs w:val="28"/>
              </w:rPr>
              <w:t>Вид документа</w:t>
            </w:r>
            <w:r>
              <w:rPr>
                <w:rFonts w:eastAsia="Arial Unicode MS"/>
                <w:b/>
                <w:szCs w:val="28"/>
              </w:rPr>
              <w:br/>
              <w:t>и (или) результат</w:t>
            </w:r>
          </w:p>
        </w:tc>
        <w:tc>
          <w:tcPr>
            <w:tcW w:w="3544" w:type="dxa"/>
            <w:shd w:val="clear" w:color="auto" w:fill="auto"/>
            <w:vAlign w:val="center"/>
          </w:tcPr>
          <w:p>
            <w:pPr>
              <w:spacing w:line="240" w:lineRule="auto"/>
              <w:jc w:val="center"/>
              <w:rPr>
                <w:rFonts w:eastAsia="Arial Unicode MS"/>
                <w:b/>
                <w:szCs w:val="28"/>
              </w:rPr>
            </w:pPr>
            <w:r>
              <w:rPr>
                <w:rFonts w:eastAsia="Arial Unicode MS"/>
                <w:b/>
                <w:szCs w:val="28"/>
              </w:rPr>
              <w:t>Ответственный</w:t>
            </w:r>
            <w:r>
              <w:rPr>
                <w:rFonts w:eastAsia="Arial Unicode MS"/>
                <w:b/>
                <w:szCs w:val="28"/>
              </w:rPr>
              <w:br/>
              <w:t>исполнитель</w:t>
            </w:r>
          </w:p>
        </w:tc>
      </w:tr>
      <w:tr>
        <w:trPr>
          <w:cantSplit/>
        </w:trPr>
        <w:tc>
          <w:tcPr>
            <w:tcW w:w="1101" w:type="dxa"/>
            <w:shd w:val="clear" w:color="auto" w:fill="auto"/>
            <w:vAlign w:val="center"/>
          </w:tcPr>
          <w:p>
            <w:pPr>
              <w:pStyle w:val="ad"/>
              <w:ind w:left="0"/>
              <w:rPr>
                <w:rFonts w:eastAsia="Arial Unicode MS"/>
                <w:sz w:val="28"/>
                <w:szCs w:val="28"/>
                <w:lang w:val="ru-RU"/>
              </w:rPr>
            </w:pPr>
          </w:p>
        </w:tc>
        <w:tc>
          <w:tcPr>
            <w:tcW w:w="5953" w:type="dxa"/>
            <w:shd w:val="clear" w:color="auto" w:fill="auto"/>
            <w:vAlign w:val="center"/>
          </w:tcPr>
          <w:p>
            <w:pPr>
              <w:spacing w:line="240" w:lineRule="auto"/>
              <w:rPr>
                <w:rFonts w:eastAsia="Arial Unicode MS"/>
                <w:szCs w:val="28"/>
              </w:rPr>
            </w:pPr>
            <w:r>
              <w:rPr>
                <w:rFonts w:eastAsia="Arial Unicode MS"/>
                <w:szCs w:val="28"/>
              </w:rPr>
              <w:t>Паспорт ведомственного приоритетного проекта Ространснадзора утвержден Проектным комитетом</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21.02.2017</w:t>
            </w: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паспорт ведомственного приоритетного проекта Ространснадзора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Столповицкий К.С.</w:t>
            </w:r>
          </w:p>
          <w:p>
            <w:pPr>
              <w:spacing w:line="240" w:lineRule="auto"/>
              <w:jc w:val="center"/>
              <w:rPr>
                <w:rFonts w:eastAsia="Arial Unicode MS"/>
                <w:szCs w:val="28"/>
              </w:rPr>
            </w:pPr>
          </w:p>
        </w:tc>
      </w:tr>
      <w:tr>
        <w:trPr>
          <w:cantSplit/>
        </w:trPr>
        <w:tc>
          <w:tcPr>
            <w:tcW w:w="1101" w:type="dxa"/>
            <w:shd w:val="clear" w:color="auto" w:fill="auto"/>
            <w:vAlign w:val="center"/>
          </w:tcPr>
          <w:p>
            <w:pPr>
              <w:pStyle w:val="ad"/>
              <w:ind w:left="0"/>
              <w:rPr>
                <w:rFonts w:eastAsia="Arial Unicode MS"/>
                <w:sz w:val="28"/>
                <w:szCs w:val="28"/>
              </w:rPr>
            </w:pPr>
          </w:p>
        </w:tc>
        <w:tc>
          <w:tcPr>
            <w:tcW w:w="5953" w:type="dxa"/>
            <w:shd w:val="clear" w:color="auto" w:fill="auto"/>
            <w:vAlign w:val="center"/>
          </w:tcPr>
          <w:p>
            <w:pPr>
              <w:spacing w:line="240" w:lineRule="auto"/>
              <w:rPr>
                <w:rFonts w:eastAsia="Arial Unicode MS"/>
                <w:szCs w:val="28"/>
              </w:rPr>
            </w:pPr>
            <w:r>
              <w:rPr>
                <w:rFonts w:eastAsia="Arial Unicode MS"/>
                <w:szCs w:val="28"/>
              </w:rPr>
              <w:t>Управление ведомственным приоритетным проектом Ространснадзора осуществляется с использованием автоматизированной информационной системой «Проектное управление»;</w:t>
            </w:r>
          </w:p>
          <w:p>
            <w:pPr>
              <w:spacing w:line="240" w:lineRule="auto"/>
              <w:rPr>
                <w:rFonts w:eastAsia="Arial Unicode MS"/>
                <w:szCs w:val="28"/>
              </w:rPr>
            </w:pPr>
            <w:r>
              <w:rPr>
                <w:rFonts w:eastAsia="Arial Unicode MS"/>
                <w:szCs w:val="28"/>
              </w:rPr>
              <w:t>Паспорт проекта введен в АИС «Проектное управление»;</w:t>
            </w:r>
          </w:p>
          <w:p>
            <w:pPr>
              <w:spacing w:line="240" w:lineRule="auto"/>
              <w:rPr>
                <w:rFonts w:eastAsia="Arial Unicode MS"/>
                <w:szCs w:val="28"/>
              </w:rPr>
            </w:pPr>
            <w:r>
              <w:rPr>
                <w:rFonts w:eastAsia="Arial Unicode MS"/>
                <w:szCs w:val="28"/>
              </w:rPr>
              <w:t>Проведена декомпозиция мероприятий, задач и подзадач, определены руководители проектов, «контролеры», ответственные исполнители, участники проектов.</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01.03.2017</w:t>
            </w: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Ввод в эксплуатацию АИС «Проектное управление»</w:t>
            </w:r>
          </w:p>
          <w:p>
            <w:pPr>
              <w:spacing w:line="240" w:lineRule="auto"/>
              <w:rPr>
                <w:rFonts w:eastAsia="Arial Unicode MS"/>
                <w:szCs w:val="28"/>
              </w:rPr>
            </w:pP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Панкратов А.И. Столповицкий К.С.,</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Таланцев Р.В.,</w:t>
            </w:r>
          </w:p>
          <w:p>
            <w:pPr>
              <w:spacing w:line="240" w:lineRule="auto"/>
              <w:jc w:val="center"/>
              <w:rPr>
                <w:rFonts w:eastAsia="Arial Unicode MS"/>
                <w:szCs w:val="28"/>
              </w:rPr>
            </w:pPr>
            <w:r>
              <w:rPr>
                <w:rFonts w:eastAsia="Arial Unicode MS"/>
                <w:szCs w:val="28"/>
              </w:rPr>
              <w:t>Нежемлин Ю.Н.,</w:t>
            </w:r>
          </w:p>
          <w:p>
            <w:pPr>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p>
            <w:pPr>
              <w:spacing w:line="240" w:lineRule="auto"/>
              <w:jc w:val="center"/>
              <w:rPr>
                <w:rFonts w:eastAsia="Arial Unicode MS"/>
                <w:szCs w:val="28"/>
              </w:rPr>
            </w:pPr>
          </w:p>
        </w:tc>
      </w:tr>
      <w:tr>
        <w:trPr>
          <w:cantSplit/>
        </w:trPr>
        <w:tc>
          <w:tcPr>
            <w:tcW w:w="1101" w:type="dxa"/>
            <w:shd w:val="clear" w:color="auto" w:fill="auto"/>
            <w:vAlign w:val="center"/>
          </w:tcPr>
          <w:p>
            <w:pPr>
              <w:pStyle w:val="ad"/>
              <w:numPr>
                <w:ilvl w:val="0"/>
                <w:numId w:val="3"/>
              </w:numPr>
              <w:ind w:left="0" w:firstLine="0"/>
              <w:jc w:val="center"/>
              <w:rPr>
                <w:rFonts w:eastAsia="Arial Unicode MS"/>
                <w:b/>
                <w:sz w:val="28"/>
                <w:szCs w:val="28"/>
                <w:lang w:val="ru-RU"/>
              </w:rPr>
            </w:pPr>
          </w:p>
        </w:tc>
        <w:tc>
          <w:tcPr>
            <w:tcW w:w="5953" w:type="dxa"/>
            <w:shd w:val="clear" w:color="auto" w:fill="auto"/>
            <w:vAlign w:val="center"/>
          </w:tcPr>
          <w:p>
            <w:pPr>
              <w:spacing w:line="240" w:lineRule="auto"/>
              <w:rPr>
                <w:rFonts w:eastAsia="Arial Unicode MS"/>
                <w:b/>
                <w:szCs w:val="28"/>
              </w:rPr>
            </w:pPr>
            <w:r>
              <w:rPr>
                <w:b/>
                <w:szCs w:val="28"/>
              </w:rPr>
              <w:t>Внедрение риск-ориентированного подхода при осуществлении контрольно-надзорной деятельности</w:t>
            </w:r>
          </w:p>
        </w:tc>
        <w:tc>
          <w:tcPr>
            <w:tcW w:w="1701" w:type="dxa"/>
            <w:shd w:val="clear" w:color="auto" w:fill="auto"/>
            <w:vAlign w:val="center"/>
          </w:tcPr>
          <w:p>
            <w:pPr>
              <w:spacing w:line="240" w:lineRule="auto"/>
              <w:jc w:val="center"/>
              <w:rPr>
                <w:rFonts w:eastAsia="Arial Unicode MS"/>
                <w:b/>
                <w:szCs w:val="28"/>
              </w:rPr>
            </w:pPr>
          </w:p>
        </w:tc>
        <w:tc>
          <w:tcPr>
            <w:tcW w:w="2977" w:type="dxa"/>
            <w:shd w:val="clear" w:color="auto" w:fill="auto"/>
            <w:vAlign w:val="center"/>
          </w:tcPr>
          <w:p>
            <w:pPr>
              <w:spacing w:line="240" w:lineRule="auto"/>
              <w:jc w:val="center"/>
              <w:rPr>
                <w:rFonts w:eastAsia="Arial Unicode MS"/>
                <w:b/>
                <w:szCs w:val="28"/>
              </w:rPr>
            </w:pPr>
          </w:p>
        </w:tc>
        <w:tc>
          <w:tcPr>
            <w:tcW w:w="3544" w:type="dxa"/>
            <w:shd w:val="clear" w:color="auto" w:fill="auto"/>
            <w:vAlign w:val="center"/>
          </w:tcPr>
          <w:p>
            <w:pPr>
              <w:spacing w:line="240" w:lineRule="auto"/>
              <w:jc w:val="center"/>
              <w:rPr>
                <w:rFonts w:eastAsia="Arial Unicode MS"/>
                <w:b/>
                <w:szCs w:val="28"/>
              </w:rPr>
            </w:pPr>
            <w:r>
              <w:rPr>
                <w:rFonts w:eastAsia="Arial Unicode MS"/>
                <w:b/>
                <w:szCs w:val="28"/>
              </w:rPr>
              <w:t>Отв.-С.Н. Сарицкий, заместитель руководителя Службы</w:t>
            </w:r>
          </w:p>
        </w:tc>
      </w:tr>
      <w:tr>
        <w:trPr>
          <w:cantSplit/>
        </w:trPr>
        <w:tc>
          <w:tcPr>
            <w:tcW w:w="1101" w:type="dxa"/>
            <w:shd w:val="clear" w:color="auto" w:fill="auto"/>
            <w:vAlign w:val="center"/>
          </w:tcPr>
          <w:p>
            <w:pPr>
              <w:spacing w:line="240" w:lineRule="auto"/>
              <w:jc w:val="center"/>
              <w:rPr>
                <w:rFonts w:eastAsia="Arial Unicode MS"/>
                <w:szCs w:val="28"/>
              </w:rPr>
            </w:pPr>
          </w:p>
        </w:tc>
        <w:tc>
          <w:tcPr>
            <w:tcW w:w="5953" w:type="dxa"/>
            <w:shd w:val="clear" w:color="auto" w:fill="auto"/>
            <w:vAlign w:val="center"/>
          </w:tcPr>
          <w:p>
            <w:pPr>
              <w:spacing w:line="240" w:lineRule="auto"/>
              <w:rPr>
                <w:rFonts w:eastAsia="Arial Unicode MS"/>
                <w:b/>
                <w:szCs w:val="28"/>
              </w:rPr>
            </w:pPr>
            <w:r>
              <w:rPr>
                <w:rFonts w:eastAsia="Arial Unicode MS"/>
                <w:b/>
                <w:szCs w:val="28"/>
              </w:rPr>
              <w:t>Этап I (2017 г.)</w:t>
            </w:r>
          </w:p>
        </w:tc>
        <w:tc>
          <w:tcPr>
            <w:tcW w:w="1701" w:type="dxa"/>
            <w:shd w:val="clear" w:color="auto" w:fill="auto"/>
            <w:vAlign w:val="center"/>
          </w:tcPr>
          <w:p>
            <w:pPr>
              <w:spacing w:line="240" w:lineRule="auto"/>
              <w:jc w:val="center"/>
              <w:rPr>
                <w:rFonts w:eastAsia="Arial Unicode MS"/>
                <w:b/>
                <w:szCs w:val="28"/>
              </w:rPr>
            </w:pPr>
          </w:p>
        </w:tc>
        <w:tc>
          <w:tcPr>
            <w:tcW w:w="2977" w:type="dxa"/>
            <w:shd w:val="clear" w:color="auto" w:fill="auto"/>
            <w:vAlign w:val="center"/>
          </w:tcPr>
          <w:p>
            <w:pPr>
              <w:spacing w:line="240" w:lineRule="auto"/>
              <w:jc w:val="center"/>
              <w:rPr>
                <w:rFonts w:eastAsia="Arial Unicode MS"/>
                <w:b/>
                <w:szCs w:val="28"/>
              </w:rPr>
            </w:pPr>
          </w:p>
        </w:tc>
        <w:tc>
          <w:tcPr>
            <w:tcW w:w="3544" w:type="dxa"/>
            <w:shd w:val="clear" w:color="auto" w:fill="auto"/>
            <w:vAlign w:val="center"/>
          </w:tcPr>
          <w:p>
            <w:pPr>
              <w:spacing w:line="240" w:lineRule="auto"/>
              <w:jc w:val="center"/>
              <w:rPr>
                <w:rFonts w:eastAsia="Arial Unicode MS"/>
                <w:b/>
                <w:szCs w:val="28"/>
              </w:rPr>
            </w:pPr>
          </w:p>
        </w:tc>
      </w:tr>
      <w:tr>
        <w:trPr>
          <w:cantSplit/>
        </w:trPr>
        <w:tc>
          <w:tcPr>
            <w:tcW w:w="1101" w:type="dxa"/>
            <w:shd w:val="clear" w:color="auto" w:fill="auto"/>
            <w:vAlign w:val="center"/>
          </w:tcPr>
          <w:p>
            <w:pPr>
              <w:pStyle w:val="ad"/>
              <w:numPr>
                <w:ilvl w:val="1"/>
                <w:numId w:val="4"/>
              </w:numPr>
              <w:ind w:left="0" w:firstLine="0"/>
              <w:jc w:val="center"/>
              <w:rPr>
                <w:rFonts w:eastAsia="Arial Unicode MS"/>
                <w:sz w:val="28"/>
                <w:szCs w:val="28"/>
                <w:lang w:val="ru-RU"/>
              </w:rPr>
            </w:pPr>
          </w:p>
        </w:tc>
        <w:tc>
          <w:tcPr>
            <w:tcW w:w="5953" w:type="dxa"/>
            <w:shd w:val="clear" w:color="auto" w:fill="auto"/>
            <w:vAlign w:val="center"/>
          </w:tcPr>
          <w:p>
            <w:pPr>
              <w:spacing w:line="240" w:lineRule="auto"/>
              <w:rPr>
                <w:szCs w:val="28"/>
              </w:rPr>
            </w:pPr>
            <w:r>
              <w:rPr>
                <w:szCs w:val="28"/>
              </w:rPr>
              <w:t>Определены категории риска и критерии отнесения к ним субъектов контроля</w:t>
            </w:r>
          </w:p>
          <w:p>
            <w:pPr>
              <w:pStyle w:val="ad"/>
              <w:jc w:val="both"/>
              <w:rPr>
                <w:sz w:val="28"/>
                <w:szCs w:val="28"/>
                <w:lang w:val="ru-RU"/>
              </w:rPr>
            </w:pP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31.05.2017</w:t>
            </w:r>
          </w:p>
        </w:tc>
        <w:tc>
          <w:tcPr>
            <w:tcW w:w="2977" w:type="dxa"/>
            <w:shd w:val="clear" w:color="auto" w:fill="auto"/>
            <w:vAlign w:val="center"/>
          </w:tcPr>
          <w:p>
            <w:pPr>
              <w:spacing w:line="240" w:lineRule="auto"/>
              <w:jc w:val="center"/>
              <w:rPr>
                <w:szCs w:val="28"/>
              </w:rPr>
            </w:pPr>
            <w:r>
              <w:rPr>
                <w:szCs w:val="28"/>
              </w:rPr>
              <w:t>В положения о транспортном надзоре и транспортной безопасности внесены изменения</w:t>
            </w:r>
          </w:p>
          <w:p>
            <w:pPr>
              <w:spacing w:line="240" w:lineRule="auto"/>
              <w:jc w:val="center"/>
              <w:rPr>
                <w:szCs w:val="28"/>
              </w:rPr>
            </w:pPr>
            <w:r>
              <w:rPr>
                <w:szCs w:val="28"/>
              </w:rPr>
              <w:t>(Минтранс России)</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Столповицкий К.С.,</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Таланцев Р.В.,</w:t>
            </w:r>
          </w:p>
          <w:p>
            <w:pPr>
              <w:spacing w:line="240" w:lineRule="auto"/>
              <w:jc w:val="center"/>
              <w:rPr>
                <w:rFonts w:eastAsia="Arial Unicode MS"/>
                <w:szCs w:val="28"/>
              </w:rPr>
            </w:pPr>
            <w:r>
              <w:rPr>
                <w:rFonts w:eastAsia="Arial Unicode MS"/>
                <w:szCs w:val="28"/>
              </w:rPr>
              <w:t>Нежемлин Ю.Н.,</w:t>
            </w:r>
          </w:p>
          <w:p>
            <w:pPr>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p>
            <w:pPr>
              <w:spacing w:line="240" w:lineRule="auto"/>
              <w:jc w:val="center"/>
              <w:rPr>
                <w:rFonts w:eastAsia="Arial Unicode MS"/>
                <w:szCs w:val="28"/>
              </w:rPr>
            </w:pPr>
          </w:p>
        </w:tc>
      </w:tr>
      <w:tr>
        <w:trPr>
          <w:cantSplit/>
        </w:trPr>
        <w:tc>
          <w:tcPr>
            <w:tcW w:w="1101" w:type="dxa"/>
            <w:shd w:val="clear" w:color="auto" w:fill="auto"/>
            <w:vAlign w:val="center"/>
          </w:tcPr>
          <w:p>
            <w:pPr>
              <w:pStyle w:val="ad"/>
              <w:numPr>
                <w:ilvl w:val="1"/>
                <w:numId w:val="4"/>
              </w:numPr>
              <w:ind w:left="0" w:firstLine="0"/>
              <w:jc w:val="center"/>
              <w:rPr>
                <w:rFonts w:eastAsia="Arial Unicode MS"/>
                <w:sz w:val="28"/>
                <w:szCs w:val="28"/>
                <w:lang w:val="ru-RU"/>
              </w:rPr>
            </w:pPr>
          </w:p>
        </w:tc>
        <w:tc>
          <w:tcPr>
            <w:tcW w:w="5953" w:type="dxa"/>
            <w:shd w:val="clear" w:color="auto" w:fill="auto"/>
            <w:vAlign w:val="center"/>
          </w:tcPr>
          <w:p>
            <w:pPr>
              <w:spacing w:line="240" w:lineRule="auto"/>
              <w:rPr>
                <w:szCs w:val="28"/>
              </w:rPr>
            </w:pPr>
            <w:r>
              <w:rPr>
                <w:szCs w:val="28"/>
              </w:rPr>
              <w:t>Составлены исчерпывающие реестры субъектов контроля по видам контроля на транспорте, внедрены алгоритмы поддержания их в актуальном состоянии</w:t>
            </w:r>
          </w:p>
          <w:p>
            <w:pPr>
              <w:spacing w:line="240" w:lineRule="auto"/>
              <w:rPr>
                <w:szCs w:val="28"/>
              </w:rPr>
            </w:pP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01.07.2017</w:t>
            </w:r>
          </w:p>
        </w:tc>
        <w:tc>
          <w:tcPr>
            <w:tcW w:w="2977" w:type="dxa"/>
            <w:shd w:val="clear" w:color="auto" w:fill="auto"/>
            <w:vAlign w:val="center"/>
          </w:tcPr>
          <w:p>
            <w:pPr>
              <w:spacing w:line="240" w:lineRule="auto"/>
              <w:jc w:val="center"/>
              <w:rPr>
                <w:szCs w:val="28"/>
              </w:rPr>
            </w:pPr>
            <w:r>
              <w:rPr>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Столповицкий К.С.,</w:t>
            </w:r>
          </w:p>
          <w:p>
            <w:pPr>
              <w:spacing w:line="240" w:lineRule="auto"/>
              <w:jc w:val="center"/>
              <w:rPr>
                <w:rFonts w:eastAsia="Arial Unicode MS"/>
                <w:szCs w:val="28"/>
              </w:rPr>
            </w:pPr>
            <w:r>
              <w:rPr>
                <w:rFonts w:eastAsia="Arial Unicode MS"/>
                <w:szCs w:val="28"/>
              </w:rPr>
              <w:t>Таланцев Р.В.,</w:t>
            </w:r>
          </w:p>
          <w:p>
            <w:pPr>
              <w:spacing w:line="240" w:lineRule="auto"/>
              <w:jc w:val="center"/>
              <w:rPr>
                <w:rFonts w:eastAsia="Arial Unicode MS"/>
                <w:szCs w:val="28"/>
              </w:rPr>
            </w:pPr>
            <w:r>
              <w:rPr>
                <w:rFonts w:eastAsia="Arial Unicode MS"/>
                <w:szCs w:val="28"/>
              </w:rPr>
              <w:t>Нежемлин Ю.Н.,</w:t>
            </w:r>
          </w:p>
          <w:p>
            <w:pPr>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p>
            <w:pPr>
              <w:spacing w:line="240" w:lineRule="auto"/>
              <w:jc w:val="center"/>
              <w:rPr>
                <w:rFonts w:eastAsia="Arial Unicode MS"/>
                <w:szCs w:val="28"/>
              </w:rPr>
            </w:pPr>
          </w:p>
        </w:tc>
      </w:tr>
      <w:tr>
        <w:trPr>
          <w:cantSplit/>
        </w:trPr>
        <w:tc>
          <w:tcPr>
            <w:tcW w:w="1101" w:type="dxa"/>
            <w:shd w:val="clear" w:color="auto" w:fill="auto"/>
            <w:vAlign w:val="center"/>
          </w:tcPr>
          <w:p>
            <w:pPr>
              <w:pStyle w:val="ad"/>
              <w:numPr>
                <w:ilvl w:val="1"/>
                <w:numId w:val="4"/>
              </w:numPr>
              <w:ind w:left="0" w:firstLine="0"/>
              <w:jc w:val="center"/>
              <w:rPr>
                <w:rFonts w:eastAsia="Arial Unicode MS"/>
                <w:sz w:val="28"/>
                <w:szCs w:val="28"/>
                <w:lang w:val="ru-RU"/>
              </w:rPr>
            </w:pPr>
          </w:p>
        </w:tc>
        <w:tc>
          <w:tcPr>
            <w:tcW w:w="5953" w:type="dxa"/>
            <w:shd w:val="clear" w:color="auto" w:fill="auto"/>
            <w:vAlign w:val="center"/>
          </w:tcPr>
          <w:p>
            <w:pPr>
              <w:spacing w:line="240" w:lineRule="auto"/>
              <w:rPr>
                <w:szCs w:val="28"/>
              </w:rPr>
            </w:pPr>
            <w:r>
              <w:rPr>
                <w:szCs w:val="28"/>
              </w:rPr>
              <w:t>Проведено категорирование субъектов  контроля по категориям рисков в установленном порядке</w:t>
            </w:r>
          </w:p>
          <w:p>
            <w:pPr>
              <w:spacing w:line="240" w:lineRule="auto"/>
              <w:rPr>
                <w:szCs w:val="28"/>
              </w:rPr>
            </w:pPr>
            <w:r>
              <w:rPr>
                <w:szCs w:val="28"/>
              </w:rPr>
              <w:t>Обеспечена доступность и понятность информации о подконтрольных субъектах и присвоенных им категориях риска, критериях отнесения к ним;</w:t>
            </w:r>
          </w:p>
          <w:p>
            <w:pPr>
              <w:spacing w:line="240" w:lineRule="auto"/>
              <w:rPr>
                <w:rFonts w:eastAsia="Arial Unicode MS"/>
                <w:szCs w:val="28"/>
              </w:rPr>
            </w:pPr>
            <w:r>
              <w:rPr>
                <w:rFonts w:eastAsia="Arial Unicode MS"/>
                <w:szCs w:val="28"/>
              </w:rPr>
              <w:t>В реестры субъектов контроля по видам транспорта внесены сведения о присвоенной категории риска.</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30.07.2017</w:t>
            </w:r>
          </w:p>
        </w:tc>
        <w:tc>
          <w:tcPr>
            <w:tcW w:w="2977" w:type="dxa"/>
            <w:shd w:val="clear" w:color="auto" w:fill="auto"/>
            <w:vAlign w:val="center"/>
          </w:tcPr>
          <w:p>
            <w:pPr>
              <w:spacing w:line="240" w:lineRule="auto"/>
              <w:jc w:val="center"/>
              <w:rPr>
                <w:szCs w:val="28"/>
              </w:rPr>
            </w:pPr>
            <w:r>
              <w:rPr>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p>
            <w:pPr>
              <w:spacing w:line="240" w:lineRule="auto"/>
              <w:jc w:val="center"/>
              <w:rPr>
                <w:rFonts w:eastAsia="Arial Unicode MS"/>
                <w:szCs w:val="28"/>
              </w:rPr>
            </w:pPr>
          </w:p>
        </w:tc>
      </w:tr>
      <w:tr>
        <w:trPr>
          <w:cantSplit/>
        </w:trPr>
        <w:tc>
          <w:tcPr>
            <w:tcW w:w="1101" w:type="dxa"/>
            <w:shd w:val="clear" w:color="auto" w:fill="auto"/>
            <w:vAlign w:val="center"/>
          </w:tcPr>
          <w:p>
            <w:pPr>
              <w:pStyle w:val="ad"/>
              <w:numPr>
                <w:ilvl w:val="1"/>
                <w:numId w:val="4"/>
              </w:numPr>
              <w:ind w:left="0" w:firstLine="0"/>
              <w:jc w:val="center"/>
              <w:rPr>
                <w:rFonts w:eastAsia="Arial Unicode MS"/>
                <w:sz w:val="28"/>
                <w:szCs w:val="28"/>
                <w:lang w:val="ru-RU"/>
              </w:rPr>
            </w:pPr>
          </w:p>
        </w:tc>
        <w:tc>
          <w:tcPr>
            <w:tcW w:w="5953" w:type="dxa"/>
            <w:shd w:val="clear" w:color="auto" w:fill="auto"/>
            <w:vAlign w:val="center"/>
          </w:tcPr>
          <w:p>
            <w:pPr>
              <w:spacing w:line="240" w:lineRule="auto"/>
              <w:rPr>
                <w:szCs w:val="28"/>
              </w:rPr>
            </w:pPr>
            <w:r>
              <w:rPr>
                <w:rFonts w:eastAsia="Arial Unicode MS"/>
                <w:szCs w:val="28"/>
              </w:rPr>
              <w:t xml:space="preserve">План проверок Ространснадзора на 2018 год составлен на основе </w:t>
            </w:r>
            <w:r>
              <w:rPr>
                <w:szCs w:val="28"/>
              </w:rPr>
              <w:t>категорий риска субъектов надзора.</w:t>
            </w:r>
          </w:p>
          <w:p>
            <w:pPr>
              <w:spacing w:line="240" w:lineRule="auto"/>
              <w:rPr>
                <w:szCs w:val="28"/>
              </w:rPr>
            </w:pPr>
            <w:r>
              <w:rPr>
                <w:szCs w:val="28"/>
              </w:rPr>
              <w:t xml:space="preserve">План размещен в системе ЕРП </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01.12.2017</w:t>
            </w:r>
          </w:p>
        </w:tc>
        <w:tc>
          <w:tcPr>
            <w:tcW w:w="2977" w:type="dxa"/>
            <w:shd w:val="clear" w:color="auto" w:fill="auto"/>
            <w:vAlign w:val="center"/>
          </w:tcPr>
          <w:p>
            <w:pPr>
              <w:spacing w:line="240" w:lineRule="auto"/>
              <w:jc w:val="center"/>
              <w:rPr>
                <w:szCs w:val="28"/>
              </w:rPr>
            </w:pPr>
            <w:r>
              <w:rPr>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начальники управлений центрального аппарата Ространснадзора, начальники территориальных управлений Ространснадзора</w:t>
            </w:r>
          </w:p>
        </w:tc>
      </w:tr>
      <w:tr>
        <w:trPr>
          <w:cantSplit/>
        </w:trPr>
        <w:tc>
          <w:tcPr>
            <w:tcW w:w="1101" w:type="dxa"/>
            <w:shd w:val="clear" w:color="auto" w:fill="auto"/>
            <w:vAlign w:val="center"/>
          </w:tcPr>
          <w:p>
            <w:pPr>
              <w:pStyle w:val="ad"/>
              <w:numPr>
                <w:ilvl w:val="1"/>
                <w:numId w:val="4"/>
              </w:numPr>
              <w:ind w:left="0" w:firstLine="0"/>
              <w:jc w:val="center"/>
              <w:rPr>
                <w:rFonts w:eastAsia="Arial Unicode MS"/>
                <w:sz w:val="28"/>
                <w:szCs w:val="28"/>
                <w:lang w:val="ru-RU"/>
              </w:rPr>
            </w:pPr>
          </w:p>
        </w:tc>
        <w:tc>
          <w:tcPr>
            <w:tcW w:w="5953" w:type="dxa"/>
            <w:shd w:val="clear" w:color="auto" w:fill="auto"/>
            <w:vAlign w:val="center"/>
          </w:tcPr>
          <w:p>
            <w:pPr>
              <w:spacing w:line="240" w:lineRule="auto"/>
              <w:rPr>
                <w:rFonts w:eastAsia="Arial Unicode MS"/>
                <w:szCs w:val="28"/>
              </w:rPr>
            </w:pPr>
            <w:r>
              <w:rPr>
                <w:rFonts w:eastAsia="Arial Unicode MS"/>
                <w:szCs w:val="28"/>
              </w:rPr>
              <w:t>Разработана методика оценки показателей конечных общественно-значимых результатов для контролируемых видов деятельности в сфере транспортного надзора и транспортной безопасности по рискам вреда жизни и здоровью граждан, причинения материального ущерба.</w:t>
            </w:r>
          </w:p>
          <w:p>
            <w:pPr>
              <w:spacing w:line="240" w:lineRule="auto"/>
              <w:rPr>
                <w:rFonts w:eastAsia="Arial Unicode MS"/>
                <w:szCs w:val="28"/>
              </w:rPr>
            </w:pPr>
            <w:r>
              <w:rPr>
                <w:szCs w:val="28"/>
              </w:rPr>
              <w:t>Результаты опубликованы на сайте Ространснадзора.</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01.12.2017</w:t>
            </w:r>
          </w:p>
        </w:tc>
        <w:tc>
          <w:tcPr>
            <w:tcW w:w="2977" w:type="dxa"/>
            <w:shd w:val="clear" w:color="auto" w:fill="auto"/>
            <w:vAlign w:val="center"/>
          </w:tcPr>
          <w:p>
            <w:pPr>
              <w:spacing w:line="240" w:lineRule="auto"/>
              <w:jc w:val="center"/>
              <w:rPr>
                <w:szCs w:val="28"/>
              </w:rPr>
            </w:pPr>
            <w:r>
              <w:rPr>
                <w:szCs w:val="28"/>
              </w:rPr>
              <w:t>НИР по разработке методики</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Столповицкий К.С.,</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Таланцев Р.В.,</w:t>
            </w:r>
          </w:p>
          <w:p>
            <w:pPr>
              <w:spacing w:line="240" w:lineRule="auto"/>
              <w:jc w:val="center"/>
              <w:rPr>
                <w:rFonts w:eastAsia="Arial Unicode MS"/>
                <w:szCs w:val="28"/>
              </w:rPr>
            </w:pPr>
            <w:r>
              <w:rPr>
                <w:rFonts w:eastAsia="Arial Unicode MS"/>
                <w:szCs w:val="28"/>
              </w:rPr>
              <w:t>Нежемлин Ю.Н.,</w:t>
            </w:r>
          </w:p>
          <w:p>
            <w:pPr>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p>
            <w:pPr>
              <w:spacing w:line="240" w:lineRule="auto"/>
              <w:jc w:val="center"/>
              <w:rPr>
                <w:rFonts w:eastAsia="Arial Unicode MS"/>
                <w:szCs w:val="28"/>
              </w:rPr>
            </w:pPr>
          </w:p>
        </w:tc>
      </w:tr>
      <w:tr>
        <w:trPr>
          <w:cantSplit/>
        </w:trPr>
        <w:tc>
          <w:tcPr>
            <w:tcW w:w="1101" w:type="dxa"/>
            <w:shd w:val="clear" w:color="auto" w:fill="auto"/>
            <w:vAlign w:val="center"/>
          </w:tcPr>
          <w:p>
            <w:pPr>
              <w:pStyle w:val="ad"/>
              <w:numPr>
                <w:ilvl w:val="1"/>
                <w:numId w:val="4"/>
              </w:numPr>
              <w:ind w:left="0" w:firstLine="0"/>
              <w:jc w:val="center"/>
              <w:rPr>
                <w:rFonts w:eastAsia="Arial Unicode MS"/>
                <w:sz w:val="28"/>
                <w:szCs w:val="28"/>
                <w:lang w:val="ru-RU"/>
              </w:rPr>
            </w:pPr>
          </w:p>
        </w:tc>
        <w:tc>
          <w:tcPr>
            <w:tcW w:w="5953" w:type="dxa"/>
            <w:shd w:val="clear" w:color="auto" w:fill="auto"/>
            <w:vAlign w:val="center"/>
          </w:tcPr>
          <w:p>
            <w:pPr>
              <w:spacing w:line="240" w:lineRule="auto"/>
              <w:rPr>
                <w:rFonts w:eastAsia="Arial Unicode MS"/>
                <w:szCs w:val="28"/>
              </w:rPr>
            </w:pPr>
            <w:r>
              <w:rPr>
                <w:rFonts w:eastAsia="Arial Unicode MS"/>
                <w:szCs w:val="28"/>
              </w:rPr>
              <w:t>Сформированы требования к системе сбора объективных данных, позволяющая вести учет причиненного вреда и характеристик поведения подконтрольных субъектов, определены индикаторы риска (для внеплановых проверок) и показатели для внедрения "динамической модели"</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01.12.2017</w:t>
            </w:r>
          </w:p>
        </w:tc>
        <w:tc>
          <w:tcPr>
            <w:tcW w:w="2977" w:type="dxa"/>
            <w:shd w:val="clear" w:color="auto" w:fill="auto"/>
            <w:vAlign w:val="center"/>
          </w:tcPr>
          <w:p>
            <w:pPr>
              <w:spacing w:line="240" w:lineRule="auto"/>
              <w:jc w:val="center"/>
              <w:rPr>
                <w:szCs w:val="28"/>
              </w:rPr>
            </w:pPr>
            <w:r>
              <w:rPr>
                <w:rFonts w:eastAsia="Arial Unicode MS"/>
                <w:szCs w:val="28"/>
              </w:rPr>
              <w:t xml:space="preserve">Контрольная точка результата </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Столповицкий К.С.,</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Таланцев Р.В.,</w:t>
            </w:r>
          </w:p>
          <w:p>
            <w:pPr>
              <w:spacing w:line="240" w:lineRule="auto"/>
              <w:jc w:val="center"/>
              <w:rPr>
                <w:rFonts w:eastAsia="Arial Unicode MS"/>
                <w:szCs w:val="28"/>
              </w:rPr>
            </w:pPr>
            <w:r>
              <w:rPr>
                <w:rFonts w:eastAsia="Arial Unicode MS"/>
                <w:szCs w:val="28"/>
              </w:rPr>
              <w:t>Нежемлин Ю.Н.,</w:t>
            </w:r>
          </w:p>
          <w:p>
            <w:pPr>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p>
            <w:pPr>
              <w:spacing w:line="240" w:lineRule="auto"/>
              <w:jc w:val="center"/>
              <w:rPr>
                <w:rFonts w:eastAsia="Arial Unicode MS"/>
                <w:szCs w:val="28"/>
              </w:rPr>
            </w:pPr>
          </w:p>
        </w:tc>
      </w:tr>
      <w:tr>
        <w:trPr>
          <w:cantSplit/>
        </w:trPr>
        <w:tc>
          <w:tcPr>
            <w:tcW w:w="1101" w:type="dxa"/>
            <w:shd w:val="clear" w:color="auto" w:fill="auto"/>
            <w:vAlign w:val="center"/>
          </w:tcPr>
          <w:p>
            <w:pPr>
              <w:pStyle w:val="ad"/>
              <w:numPr>
                <w:ilvl w:val="1"/>
                <w:numId w:val="4"/>
              </w:numPr>
              <w:ind w:left="0" w:firstLine="0"/>
              <w:jc w:val="center"/>
              <w:rPr>
                <w:rFonts w:eastAsia="Arial Unicode MS"/>
                <w:sz w:val="28"/>
                <w:szCs w:val="28"/>
                <w:lang w:val="ru-RU"/>
              </w:rPr>
            </w:pPr>
          </w:p>
        </w:tc>
        <w:tc>
          <w:tcPr>
            <w:tcW w:w="5953" w:type="dxa"/>
            <w:shd w:val="clear" w:color="auto" w:fill="auto"/>
            <w:vAlign w:val="center"/>
          </w:tcPr>
          <w:p>
            <w:pPr>
              <w:pStyle w:val="ad"/>
              <w:keepNext/>
              <w:tabs>
                <w:tab w:val="left" w:pos="34"/>
              </w:tabs>
              <w:ind w:left="0"/>
              <w:jc w:val="both"/>
              <w:rPr>
                <w:rFonts w:eastAsia="Arial Unicode MS"/>
                <w:sz w:val="28"/>
                <w:szCs w:val="28"/>
                <w:lang w:val="ru-RU" w:eastAsia="ru-RU"/>
              </w:rPr>
            </w:pPr>
            <w:r>
              <w:rPr>
                <w:rFonts w:eastAsia="Arial Unicode MS"/>
                <w:sz w:val="28"/>
                <w:szCs w:val="28"/>
                <w:lang w:val="ru-RU" w:eastAsia="ru-RU"/>
              </w:rPr>
              <w:t>Проведена синхронизация мероприятий проекта Ространснадзора с приоритетным проектом Минтранса России "Безопасные и качественные дороги". В паспорт проекта Ространснадзора внесены соответствующие изменения.</w:t>
            </w:r>
          </w:p>
          <w:p>
            <w:pPr>
              <w:spacing w:line="240" w:lineRule="auto"/>
              <w:rPr>
                <w:rFonts w:eastAsia="Arial Unicode MS"/>
                <w:szCs w:val="28"/>
              </w:rPr>
            </w:pP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15.12.2017</w:t>
            </w:r>
          </w:p>
        </w:tc>
        <w:tc>
          <w:tcPr>
            <w:tcW w:w="2977" w:type="dxa"/>
            <w:shd w:val="clear" w:color="auto" w:fill="auto"/>
            <w:vAlign w:val="center"/>
          </w:tcPr>
          <w:p>
            <w:pPr>
              <w:spacing w:line="240" w:lineRule="auto"/>
              <w:jc w:val="center"/>
              <w:rPr>
                <w:szCs w:val="28"/>
              </w:rPr>
            </w:pPr>
            <w:r>
              <w:rPr>
                <w:rFonts w:eastAsia="Arial Unicode MS"/>
                <w:szCs w:val="28"/>
              </w:rPr>
              <w:t xml:space="preserve">Контрольная точка результата </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Столповицкий К.С.,</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Таланцев Р.В.,</w:t>
            </w:r>
          </w:p>
          <w:p>
            <w:pPr>
              <w:spacing w:line="240" w:lineRule="auto"/>
              <w:jc w:val="center"/>
              <w:rPr>
                <w:rFonts w:eastAsia="Arial Unicode MS"/>
                <w:szCs w:val="28"/>
              </w:rPr>
            </w:pPr>
            <w:r>
              <w:rPr>
                <w:rFonts w:eastAsia="Arial Unicode MS"/>
                <w:szCs w:val="28"/>
              </w:rPr>
              <w:t>Нежемлин Ю.Н.,</w:t>
            </w:r>
          </w:p>
          <w:p>
            <w:pPr>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p>
            <w:pPr>
              <w:spacing w:line="240" w:lineRule="auto"/>
              <w:jc w:val="center"/>
              <w:rPr>
                <w:rFonts w:eastAsia="Arial Unicode MS"/>
                <w:szCs w:val="28"/>
              </w:rPr>
            </w:pPr>
            <w:r>
              <w:rPr>
                <w:rFonts w:eastAsia="Arial Unicode MS"/>
                <w:szCs w:val="28"/>
              </w:rPr>
              <w:t>Панкратов А.И.</w:t>
            </w:r>
          </w:p>
        </w:tc>
      </w:tr>
      <w:tr>
        <w:trPr>
          <w:cantSplit/>
        </w:trPr>
        <w:tc>
          <w:tcPr>
            <w:tcW w:w="1101" w:type="dxa"/>
            <w:shd w:val="clear" w:color="auto" w:fill="auto"/>
            <w:vAlign w:val="center"/>
          </w:tcPr>
          <w:p>
            <w:pPr>
              <w:pStyle w:val="ad"/>
              <w:numPr>
                <w:ilvl w:val="1"/>
                <w:numId w:val="4"/>
              </w:numPr>
              <w:ind w:left="0" w:firstLine="0"/>
              <w:jc w:val="center"/>
              <w:rPr>
                <w:rFonts w:eastAsia="Arial Unicode MS"/>
                <w:sz w:val="28"/>
                <w:szCs w:val="28"/>
                <w:lang w:val="ru-RU"/>
              </w:rPr>
            </w:pPr>
          </w:p>
        </w:tc>
        <w:tc>
          <w:tcPr>
            <w:tcW w:w="5953" w:type="dxa"/>
            <w:shd w:val="clear" w:color="auto" w:fill="auto"/>
            <w:vAlign w:val="center"/>
          </w:tcPr>
          <w:p>
            <w:pPr>
              <w:pStyle w:val="ad"/>
              <w:keepNext/>
              <w:tabs>
                <w:tab w:val="left" w:pos="34"/>
              </w:tabs>
              <w:ind w:left="0"/>
              <w:jc w:val="both"/>
              <w:rPr>
                <w:rFonts w:eastAsia="Arial Unicode MS"/>
                <w:sz w:val="28"/>
                <w:szCs w:val="28"/>
                <w:lang w:val="ru-RU" w:eastAsia="ru-RU"/>
              </w:rPr>
            </w:pPr>
            <w:r>
              <w:rPr>
                <w:rFonts w:eastAsia="Arial Unicode MS"/>
                <w:sz w:val="28"/>
                <w:szCs w:val="28"/>
                <w:lang w:val="ru-RU" w:eastAsia="ru-RU"/>
              </w:rPr>
              <w:t>Достигнут 1-й уровень зрелости ведомственной СУР Ространснадзора по стандарту Минэкономразвития России;</w:t>
            </w:r>
          </w:p>
          <w:p>
            <w:pPr>
              <w:pStyle w:val="ad"/>
              <w:keepNext/>
              <w:tabs>
                <w:tab w:val="left" w:pos="34"/>
              </w:tabs>
              <w:ind w:left="0"/>
              <w:jc w:val="both"/>
              <w:rPr>
                <w:rFonts w:eastAsia="Arial Unicode MS"/>
                <w:sz w:val="28"/>
                <w:szCs w:val="28"/>
                <w:lang w:val="ru-RU" w:eastAsia="ru-RU"/>
              </w:rPr>
            </w:pP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15.12.2017</w:t>
            </w:r>
          </w:p>
        </w:tc>
        <w:tc>
          <w:tcPr>
            <w:tcW w:w="2977" w:type="dxa"/>
            <w:shd w:val="clear" w:color="auto" w:fill="auto"/>
            <w:vAlign w:val="center"/>
          </w:tcPr>
          <w:p>
            <w:pPr>
              <w:spacing w:line="240" w:lineRule="auto"/>
              <w:jc w:val="center"/>
              <w:rPr>
                <w:szCs w:val="28"/>
              </w:rPr>
            </w:pPr>
            <w:r>
              <w:rPr>
                <w:rFonts w:eastAsia="Arial Unicode MS"/>
                <w:szCs w:val="28"/>
              </w:rPr>
              <w:t xml:space="preserve">Контрольная точка результата </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Столповицкий К.С.,</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Таланцев Р.В.,</w:t>
            </w:r>
          </w:p>
          <w:p>
            <w:pPr>
              <w:spacing w:line="240" w:lineRule="auto"/>
              <w:jc w:val="center"/>
              <w:rPr>
                <w:rFonts w:eastAsia="Arial Unicode MS"/>
                <w:szCs w:val="28"/>
              </w:rPr>
            </w:pPr>
            <w:r>
              <w:rPr>
                <w:rFonts w:eastAsia="Arial Unicode MS"/>
                <w:szCs w:val="28"/>
              </w:rPr>
              <w:t>Нежемлин Ю.Н.,</w:t>
            </w:r>
          </w:p>
          <w:p>
            <w:pPr>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p>
            <w:pPr>
              <w:spacing w:line="240" w:lineRule="auto"/>
              <w:jc w:val="center"/>
              <w:rPr>
                <w:rFonts w:eastAsia="Arial Unicode MS"/>
                <w:szCs w:val="28"/>
              </w:rPr>
            </w:pPr>
            <w:r>
              <w:rPr>
                <w:rFonts w:eastAsia="Arial Unicode MS"/>
                <w:szCs w:val="28"/>
              </w:rPr>
              <w:t>Панкратов А.И.</w:t>
            </w:r>
          </w:p>
        </w:tc>
      </w:tr>
      <w:tr>
        <w:trPr>
          <w:cantSplit/>
        </w:trPr>
        <w:tc>
          <w:tcPr>
            <w:tcW w:w="1101" w:type="dxa"/>
            <w:shd w:val="clear" w:color="auto" w:fill="auto"/>
            <w:vAlign w:val="center"/>
          </w:tcPr>
          <w:p>
            <w:pPr>
              <w:spacing w:line="240" w:lineRule="auto"/>
              <w:jc w:val="center"/>
              <w:rPr>
                <w:rFonts w:eastAsia="Arial Unicode MS"/>
                <w:szCs w:val="28"/>
              </w:rPr>
            </w:pPr>
          </w:p>
        </w:tc>
        <w:tc>
          <w:tcPr>
            <w:tcW w:w="5953" w:type="dxa"/>
            <w:shd w:val="clear" w:color="auto" w:fill="auto"/>
            <w:vAlign w:val="center"/>
          </w:tcPr>
          <w:p>
            <w:pPr>
              <w:spacing w:line="240" w:lineRule="auto"/>
              <w:rPr>
                <w:szCs w:val="28"/>
              </w:rPr>
            </w:pPr>
            <w:r>
              <w:rPr>
                <w:rFonts w:eastAsia="Arial Unicode MS"/>
                <w:b/>
                <w:szCs w:val="28"/>
              </w:rPr>
              <w:t>Этап I</w:t>
            </w:r>
            <w:r>
              <w:rPr>
                <w:rFonts w:eastAsia="Arial Unicode MS"/>
                <w:b/>
                <w:szCs w:val="28"/>
                <w:lang w:val="en-US"/>
              </w:rPr>
              <w:t>I</w:t>
            </w:r>
            <w:r>
              <w:rPr>
                <w:rFonts w:eastAsia="Arial Unicode MS"/>
                <w:b/>
                <w:szCs w:val="28"/>
              </w:rPr>
              <w:t xml:space="preserve"> (2018 г.)</w:t>
            </w:r>
          </w:p>
        </w:tc>
        <w:tc>
          <w:tcPr>
            <w:tcW w:w="1701" w:type="dxa"/>
            <w:shd w:val="clear" w:color="auto" w:fill="auto"/>
            <w:vAlign w:val="center"/>
          </w:tcPr>
          <w:p>
            <w:pPr>
              <w:spacing w:line="240" w:lineRule="auto"/>
              <w:jc w:val="center"/>
              <w:rPr>
                <w:rFonts w:eastAsia="Arial Unicode MS"/>
                <w:szCs w:val="28"/>
              </w:rPr>
            </w:pPr>
          </w:p>
        </w:tc>
        <w:tc>
          <w:tcPr>
            <w:tcW w:w="2977" w:type="dxa"/>
            <w:shd w:val="clear" w:color="auto" w:fill="auto"/>
            <w:vAlign w:val="center"/>
          </w:tcPr>
          <w:p>
            <w:pPr>
              <w:spacing w:line="240" w:lineRule="auto"/>
              <w:jc w:val="center"/>
              <w:rPr>
                <w:szCs w:val="28"/>
              </w:rPr>
            </w:pPr>
          </w:p>
        </w:tc>
        <w:tc>
          <w:tcPr>
            <w:tcW w:w="3544" w:type="dxa"/>
            <w:shd w:val="clear" w:color="auto" w:fill="auto"/>
            <w:vAlign w:val="center"/>
          </w:tcPr>
          <w:p>
            <w:pPr>
              <w:spacing w:line="240" w:lineRule="auto"/>
              <w:jc w:val="center"/>
              <w:rPr>
                <w:rFonts w:eastAsia="Arial Unicode MS"/>
                <w:szCs w:val="28"/>
              </w:rPr>
            </w:pPr>
          </w:p>
        </w:tc>
      </w:tr>
      <w:tr>
        <w:trPr>
          <w:cantSplit/>
        </w:trPr>
        <w:tc>
          <w:tcPr>
            <w:tcW w:w="1101" w:type="dxa"/>
            <w:shd w:val="clear" w:color="auto" w:fill="auto"/>
            <w:vAlign w:val="center"/>
          </w:tcPr>
          <w:p>
            <w:pPr>
              <w:pStyle w:val="ad"/>
              <w:numPr>
                <w:ilvl w:val="1"/>
                <w:numId w:val="4"/>
              </w:numPr>
              <w:ind w:left="0" w:firstLine="0"/>
              <w:jc w:val="center"/>
              <w:rPr>
                <w:rFonts w:eastAsia="Arial Unicode MS"/>
                <w:sz w:val="28"/>
                <w:szCs w:val="28"/>
              </w:rPr>
            </w:pPr>
          </w:p>
        </w:tc>
        <w:tc>
          <w:tcPr>
            <w:tcW w:w="5953" w:type="dxa"/>
            <w:shd w:val="clear" w:color="auto" w:fill="auto"/>
            <w:vAlign w:val="center"/>
          </w:tcPr>
          <w:p>
            <w:pPr>
              <w:spacing w:line="240" w:lineRule="auto"/>
              <w:rPr>
                <w:b/>
                <w:szCs w:val="28"/>
              </w:rPr>
            </w:pPr>
            <w:r>
              <w:rPr>
                <w:szCs w:val="28"/>
              </w:rPr>
              <w:t>Проведена</w:t>
            </w:r>
            <w:r>
              <w:rPr>
                <w:rFonts w:eastAsia="Arial Unicode MS"/>
                <w:szCs w:val="28"/>
              </w:rPr>
              <w:t xml:space="preserve"> оценка показателей конечных общественно-значимых результатов для контролируемых видов деятельности в сфере транспортного надзора и транспортной безопасности по рискам вреда жизни и здоровью граждан, причинения материального ущерба в соответствии с утвержденной Ространснадзором методикой</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01.04.2018</w:t>
            </w: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Предложения в Проектный комитет по внесению изменений в паспорт ведомственного проекта Ространснадзора в части актуализации показателей ущерба (при необходимости)</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Столповицкий К.С.,</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Таланцев Р.В.,</w:t>
            </w:r>
          </w:p>
          <w:p>
            <w:pPr>
              <w:spacing w:line="240" w:lineRule="auto"/>
              <w:jc w:val="center"/>
              <w:rPr>
                <w:rFonts w:eastAsia="Arial Unicode MS"/>
                <w:szCs w:val="28"/>
              </w:rPr>
            </w:pPr>
            <w:r>
              <w:rPr>
                <w:rFonts w:eastAsia="Arial Unicode MS"/>
                <w:szCs w:val="28"/>
              </w:rPr>
              <w:t>Нежемлин Ю.Н.,</w:t>
            </w:r>
          </w:p>
          <w:p>
            <w:pPr>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p>
            <w:pPr>
              <w:spacing w:line="240" w:lineRule="auto"/>
              <w:jc w:val="center"/>
              <w:rPr>
                <w:rFonts w:eastAsia="Arial Unicode MS"/>
                <w:szCs w:val="28"/>
              </w:rPr>
            </w:pPr>
          </w:p>
        </w:tc>
      </w:tr>
      <w:tr>
        <w:trPr>
          <w:cantSplit/>
        </w:trPr>
        <w:tc>
          <w:tcPr>
            <w:tcW w:w="1101" w:type="dxa"/>
            <w:shd w:val="clear" w:color="auto" w:fill="auto"/>
            <w:vAlign w:val="center"/>
          </w:tcPr>
          <w:p>
            <w:pPr>
              <w:pStyle w:val="ad"/>
              <w:numPr>
                <w:ilvl w:val="1"/>
                <w:numId w:val="4"/>
              </w:numPr>
              <w:ind w:left="0" w:firstLine="0"/>
              <w:jc w:val="center"/>
              <w:rPr>
                <w:rFonts w:eastAsia="Arial Unicode MS"/>
                <w:sz w:val="28"/>
                <w:szCs w:val="28"/>
                <w:lang w:val="ru-RU"/>
              </w:rPr>
            </w:pPr>
          </w:p>
        </w:tc>
        <w:tc>
          <w:tcPr>
            <w:tcW w:w="5953" w:type="dxa"/>
            <w:shd w:val="clear" w:color="auto" w:fill="auto"/>
            <w:vAlign w:val="center"/>
          </w:tcPr>
          <w:p>
            <w:pPr>
              <w:spacing w:line="240" w:lineRule="auto"/>
              <w:rPr>
                <w:rFonts w:eastAsia="Arial Unicode MS"/>
                <w:szCs w:val="28"/>
              </w:rPr>
            </w:pPr>
            <w:r>
              <w:rPr>
                <w:szCs w:val="28"/>
              </w:rPr>
              <w:t xml:space="preserve">Актуализированы категории риска и критерии отнесения к ним субъектов  контроля с учетом </w:t>
            </w:r>
            <w:r>
              <w:rPr>
                <w:rFonts w:eastAsia="Arial Unicode MS"/>
                <w:szCs w:val="28"/>
              </w:rPr>
              <w:t>результатов оценки показателей конечных общественно-значимых результатов для контролируемых видов деятельности в сфере транспортного надзора и транспортной безопасности по рискам вреда жизни и здоровью граждан, причинения материального ущерба.</w:t>
            </w:r>
          </w:p>
          <w:p>
            <w:pPr>
              <w:spacing w:line="240" w:lineRule="auto"/>
              <w:rPr>
                <w:szCs w:val="28"/>
              </w:rPr>
            </w:pP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01.06.2018</w:t>
            </w:r>
          </w:p>
        </w:tc>
        <w:tc>
          <w:tcPr>
            <w:tcW w:w="2977" w:type="dxa"/>
            <w:shd w:val="clear" w:color="auto" w:fill="auto"/>
            <w:vAlign w:val="center"/>
          </w:tcPr>
          <w:p>
            <w:pPr>
              <w:spacing w:line="240" w:lineRule="auto"/>
              <w:jc w:val="center"/>
              <w:rPr>
                <w:szCs w:val="28"/>
              </w:rPr>
            </w:pPr>
            <w:r>
              <w:rPr>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Столповицкий К.С.,</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Таланцев Р.В.,</w:t>
            </w:r>
          </w:p>
          <w:p>
            <w:pPr>
              <w:spacing w:line="240" w:lineRule="auto"/>
              <w:jc w:val="center"/>
              <w:rPr>
                <w:rFonts w:eastAsia="Arial Unicode MS"/>
                <w:szCs w:val="28"/>
              </w:rPr>
            </w:pPr>
            <w:r>
              <w:rPr>
                <w:rFonts w:eastAsia="Arial Unicode MS"/>
                <w:szCs w:val="28"/>
              </w:rPr>
              <w:t>Нежемлин Ю.Н.,</w:t>
            </w:r>
          </w:p>
          <w:p>
            <w:pPr>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p>
            <w:pPr>
              <w:spacing w:line="240" w:lineRule="auto"/>
              <w:jc w:val="center"/>
              <w:rPr>
                <w:rFonts w:eastAsia="Arial Unicode MS"/>
                <w:szCs w:val="28"/>
              </w:rPr>
            </w:pPr>
          </w:p>
        </w:tc>
      </w:tr>
      <w:tr>
        <w:trPr>
          <w:cantSplit/>
        </w:trPr>
        <w:tc>
          <w:tcPr>
            <w:tcW w:w="1101" w:type="dxa"/>
            <w:shd w:val="clear" w:color="auto" w:fill="auto"/>
            <w:vAlign w:val="center"/>
          </w:tcPr>
          <w:p>
            <w:pPr>
              <w:pStyle w:val="ad"/>
              <w:numPr>
                <w:ilvl w:val="1"/>
                <w:numId w:val="4"/>
              </w:numPr>
              <w:ind w:left="0" w:firstLine="0"/>
              <w:jc w:val="center"/>
              <w:rPr>
                <w:rFonts w:eastAsia="Arial Unicode MS"/>
                <w:sz w:val="28"/>
                <w:szCs w:val="28"/>
                <w:lang w:val="ru-RU"/>
              </w:rPr>
            </w:pPr>
          </w:p>
        </w:tc>
        <w:tc>
          <w:tcPr>
            <w:tcW w:w="5953" w:type="dxa"/>
            <w:shd w:val="clear" w:color="auto" w:fill="auto"/>
            <w:vAlign w:val="center"/>
          </w:tcPr>
          <w:p>
            <w:pPr>
              <w:spacing w:line="240" w:lineRule="auto"/>
              <w:rPr>
                <w:szCs w:val="28"/>
              </w:rPr>
            </w:pPr>
            <w:r>
              <w:rPr>
                <w:szCs w:val="28"/>
              </w:rPr>
              <w:t>Внедрена система сбора объективных данных, позволяющая автоматически собирать данные об индикаторах риска и показателях, в том числе отслеживать их изменение, и учитывать при определении категории риска причиненный вред и характеристики поведения подконтрольных субъектов, определены показатели (индикаторы) для внедрения "динамической модели"</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01.07.2018</w:t>
            </w: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Программное обеспечение ЕАИС, сайт Ространснадзора</w:t>
            </w:r>
          </w:p>
          <w:p>
            <w:pPr>
              <w:spacing w:line="240" w:lineRule="auto"/>
              <w:jc w:val="center"/>
              <w:rPr>
                <w:rFonts w:eastAsia="Arial Unicode MS"/>
                <w:szCs w:val="28"/>
              </w:rPr>
            </w:pP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Панкратов А.И.,</w:t>
            </w:r>
          </w:p>
          <w:p>
            <w:pPr>
              <w:spacing w:line="240" w:lineRule="auto"/>
              <w:jc w:val="center"/>
              <w:rPr>
                <w:rFonts w:eastAsia="Arial Unicode MS"/>
                <w:szCs w:val="28"/>
              </w:rPr>
            </w:pPr>
            <w:r>
              <w:rPr>
                <w:rFonts w:eastAsia="Arial Unicode MS"/>
                <w:szCs w:val="28"/>
              </w:rPr>
              <w:t>Пучков О.П.</w:t>
            </w:r>
          </w:p>
          <w:p>
            <w:pPr>
              <w:spacing w:line="240" w:lineRule="auto"/>
              <w:jc w:val="center"/>
              <w:rPr>
                <w:rFonts w:eastAsia="Arial Unicode MS"/>
                <w:szCs w:val="28"/>
              </w:rPr>
            </w:pPr>
          </w:p>
        </w:tc>
      </w:tr>
      <w:tr>
        <w:trPr>
          <w:cantSplit/>
        </w:trPr>
        <w:tc>
          <w:tcPr>
            <w:tcW w:w="1101" w:type="dxa"/>
            <w:shd w:val="clear" w:color="auto" w:fill="auto"/>
            <w:vAlign w:val="center"/>
          </w:tcPr>
          <w:p>
            <w:pPr>
              <w:pStyle w:val="ad"/>
              <w:numPr>
                <w:ilvl w:val="1"/>
                <w:numId w:val="4"/>
              </w:numPr>
              <w:ind w:left="0" w:firstLine="0"/>
              <w:jc w:val="center"/>
              <w:rPr>
                <w:rFonts w:eastAsia="Arial Unicode MS"/>
                <w:sz w:val="28"/>
                <w:szCs w:val="28"/>
                <w:lang w:val="ru-RU"/>
              </w:rPr>
            </w:pPr>
          </w:p>
        </w:tc>
        <w:tc>
          <w:tcPr>
            <w:tcW w:w="5953" w:type="dxa"/>
            <w:shd w:val="clear" w:color="auto" w:fill="auto"/>
            <w:vAlign w:val="center"/>
          </w:tcPr>
          <w:p>
            <w:pPr>
              <w:spacing w:line="240" w:lineRule="auto"/>
              <w:rPr>
                <w:rFonts w:eastAsia="Arial Unicode MS"/>
                <w:szCs w:val="28"/>
              </w:rPr>
            </w:pPr>
            <w:r>
              <w:rPr>
                <w:rFonts w:eastAsia="Arial Unicode MS"/>
                <w:szCs w:val="28"/>
              </w:rPr>
              <w:t>Разработаны проекты межведомственных карт рисков в отношении государственного контроля по видам транспорта.</w:t>
            </w:r>
          </w:p>
          <w:p>
            <w:pPr>
              <w:spacing w:line="240" w:lineRule="auto"/>
              <w:rPr>
                <w:rFonts w:eastAsia="Arial Unicode MS"/>
                <w:szCs w:val="28"/>
              </w:rPr>
            </w:pPr>
            <w:r>
              <w:rPr>
                <w:rFonts w:eastAsia="Arial Unicode MS"/>
                <w:szCs w:val="28"/>
              </w:rPr>
              <w:t>МКР согласованы с заинтересованными ФОИВ.</w:t>
            </w:r>
          </w:p>
          <w:p>
            <w:pPr>
              <w:spacing w:line="240" w:lineRule="auto"/>
              <w:rPr>
                <w:szCs w:val="28"/>
              </w:rPr>
            </w:pPr>
            <w:r>
              <w:rPr>
                <w:szCs w:val="28"/>
              </w:rPr>
              <w:t>Результаты опубликованы на сайте Ространснадзора.</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01.11.2018</w:t>
            </w:r>
          </w:p>
        </w:tc>
        <w:tc>
          <w:tcPr>
            <w:tcW w:w="2977" w:type="dxa"/>
            <w:shd w:val="clear" w:color="auto" w:fill="auto"/>
            <w:vAlign w:val="center"/>
          </w:tcPr>
          <w:p>
            <w:pPr>
              <w:spacing w:line="240" w:lineRule="auto"/>
              <w:jc w:val="center"/>
              <w:rPr>
                <w:szCs w:val="28"/>
              </w:rPr>
            </w:pPr>
            <w:r>
              <w:rPr>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pStyle w:val="ad"/>
              <w:numPr>
                <w:ilvl w:val="1"/>
                <w:numId w:val="4"/>
              </w:numPr>
              <w:ind w:left="0" w:firstLine="0"/>
              <w:jc w:val="center"/>
              <w:rPr>
                <w:rFonts w:eastAsia="Arial Unicode MS"/>
                <w:sz w:val="28"/>
                <w:szCs w:val="28"/>
              </w:rPr>
            </w:pPr>
          </w:p>
        </w:tc>
        <w:tc>
          <w:tcPr>
            <w:tcW w:w="5953" w:type="dxa"/>
            <w:shd w:val="clear" w:color="auto" w:fill="auto"/>
            <w:vAlign w:val="center"/>
          </w:tcPr>
          <w:p>
            <w:pPr>
              <w:spacing w:line="240" w:lineRule="auto"/>
              <w:rPr>
                <w:szCs w:val="28"/>
              </w:rPr>
            </w:pPr>
            <w:r>
              <w:rPr>
                <w:rFonts w:eastAsia="Arial Unicode MS"/>
                <w:szCs w:val="28"/>
              </w:rPr>
              <w:t xml:space="preserve">План проверок Ространснадзора на 2019 год составлен на основе </w:t>
            </w:r>
            <w:r>
              <w:rPr>
                <w:szCs w:val="28"/>
              </w:rPr>
              <w:t>категорий риска субъектов надзора.</w:t>
            </w:r>
          </w:p>
          <w:p>
            <w:pPr>
              <w:spacing w:line="240" w:lineRule="auto"/>
              <w:rPr>
                <w:szCs w:val="28"/>
              </w:rPr>
            </w:pPr>
            <w:r>
              <w:rPr>
                <w:szCs w:val="28"/>
              </w:rPr>
              <w:t xml:space="preserve">План размещен в системе ЕРП </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01.12.2018</w:t>
            </w:r>
          </w:p>
        </w:tc>
        <w:tc>
          <w:tcPr>
            <w:tcW w:w="2977" w:type="dxa"/>
            <w:shd w:val="clear" w:color="auto" w:fill="auto"/>
            <w:vAlign w:val="center"/>
          </w:tcPr>
          <w:p>
            <w:pPr>
              <w:spacing w:line="240" w:lineRule="auto"/>
              <w:jc w:val="center"/>
              <w:rPr>
                <w:szCs w:val="28"/>
              </w:rPr>
            </w:pPr>
            <w:r>
              <w:rPr>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w:t>
            </w:r>
          </w:p>
          <w:p>
            <w:pPr>
              <w:spacing w:line="240" w:lineRule="auto"/>
              <w:jc w:val="center"/>
              <w:rPr>
                <w:szCs w:val="28"/>
              </w:rPr>
            </w:pPr>
            <w:r>
              <w:rPr>
                <w:rFonts w:eastAsia="Arial Unicode MS"/>
                <w:szCs w:val="28"/>
              </w:rPr>
              <w:t>начальники управлений центрального аппарата Ространснадзора, начальники территориальных управлений Ространснадзора</w:t>
            </w:r>
          </w:p>
        </w:tc>
      </w:tr>
      <w:tr>
        <w:trPr>
          <w:cantSplit/>
        </w:trPr>
        <w:tc>
          <w:tcPr>
            <w:tcW w:w="1101" w:type="dxa"/>
            <w:shd w:val="clear" w:color="auto" w:fill="auto"/>
            <w:vAlign w:val="center"/>
          </w:tcPr>
          <w:p>
            <w:pPr>
              <w:pStyle w:val="ad"/>
              <w:numPr>
                <w:ilvl w:val="1"/>
                <w:numId w:val="4"/>
              </w:numPr>
              <w:ind w:left="0" w:firstLine="0"/>
              <w:jc w:val="center"/>
              <w:rPr>
                <w:rFonts w:eastAsia="Arial Unicode MS"/>
                <w:sz w:val="28"/>
                <w:szCs w:val="28"/>
                <w:lang w:val="ru-RU"/>
              </w:rPr>
            </w:pPr>
          </w:p>
        </w:tc>
        <w:tc>
          <w:tcPr>
            <w:tcW w:w="5953" w:type="dxa"/>
            <w:shd w:val="clear" w:color="auto" w:fill="auto"/>
            <w:vAlign w:val="center"/>
          </w:tcPr>
          <w:p>
            <w:pPr>
              <w:spacing w:line="240" w:lineRule="auto"/>
              <w:rPr>
                <w:rFonts w:eastAsia="Arial Unicode MS"/>
                <w:szCs w:val="28"/>
              </w:rPr>
            </w:pPr>
            <w:r>
              <w:rPr>
                <w:rFonts w:eastAsia="Calibri"/>
                <w:szCs w:val="28"/>
              </w:rPr>
              <w:t>Достигнут 2-й уровень зрелости ведомственной СУР</w:t>
            </w:r>
            <w:r>
              <w:rPr>
                <w:rFonts w:eastAsia="Arial Unicode MS"/>
                <w:szCs w:val="28"/>
              </w:rPr>
              <w:t xml:space="preserve"> Ространснадзора</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01.12.2018</w:t>
            </w:r>
          </w:p>
        </w:tc>
        <w:tc>
          <w:tcPr>
            <w:tcW w:w="2977" w:type="dxa"/>
            <w:shd w:val="clear" w:color="auto" w:fill="auto"/>
            <w:vAlign w:val="center"/>
          </w:tcPr>
          <w:p>
            <w:pPr>
              <w:spacing w:line="240" w:lineRule="auto"/>
              <w:jc w:val="center"/>
              <w:rPr>
                <w:szCs w:val="28"/>
              </w:rPr>
            </w:pPr>
            <w:r>
              <w:rPr>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spacing w:line="240" w:lineRule="auto"/>
              <w:jc w:val="center"/>
              <w:rPr>
                <w:rFonts w:eastAsia="Arial Unicode MS"/>
                <w:szCs w:val="28"/>
              </w:rPr>
            </w:pPr>
            <w:r>
              <w:rPr>
                <w:rFonts w:eastAsia="Arial Unicode MS"/>
                <w:szCs w:val="28"/>
              </w:rPr>
              <w:t>Гулин В.Б.,</w:t>
            </w:r>
          </w:p>
          <w:p>
            <w:pPr>
              <w:spacing w:line="240" w:lineRule="auto"/>
              <w:jc w:val="center"/>
              <w:rPr>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p>
        </w:tc>
        <w:tc>
          <w:tcPr>
            <w:tcW w:w="5953" w:type="dxa"/>
            <w:shd w:val="clear" w:color="auto" w:fill="auto"/>
            <w:vAlign w:val="center"/>
          </w:tcPr>
          <w:p>
            <w:pPr>
              <w:spacing w:line="240" w:lineRule="auto"/>
              <w:rPr>
                <w:szCs w:val="28"/>
              </w:rPr>
            </w:pPr>
            <w:r>
              <w:rPr>
                <w:rFonts w:eastAsia="Arial Unicode MS"/>
                <w:b/>
                <w:szCs w:val="28"/>
              </w:rPr>
              <w:t>Этап I</w:t>
            </w:r>
            <w:r>
              <w:rPr>
                <w:rFonts w:eastAsia="Arial Unicode MS"/>
                <w:b/>
                <w:szCs w:val="28"/>
                <w:lang w:val="en-US"/>
              </w:rPr>
              <w:t>II</w:t>
            </w:r>
            <w:r>
              <w:rPr>
                <w:rFonts w:eastAsia="Arial Unicode MS"/>
                <w:b/>
                <w:szCs w:val="28"/>
              </w:rPr>
              <w:t xml:space="preserve"> (2019-2025гг.)</w:t>
            </w:r>
          </w:p>
        </w:tc>
        <w:tc>
          <w:tcPr>
            <w:tcW w:w="1701" w:type="dxa"/>
            <w:shd w:val="clear" w:color="auto" w:fill="auto"/>
            <w:vAlign w:val="center"/>
          </w:tcPr>
          <w:p>
            <w:pPr>
              <w:spacing w:line="240" w:lineRule="auto"/>
              <w:jc w:val="center"/>
              <w:rPr>
                <w:rFonts w:eastAsia="Arial Unicode MS"/>
                <w:szCs w:val="28"/>
              </w:rPr>
            </w:pPr>
          </w:p>
        </w:tc>
        <w:tc>
          <w:tcPr>
            <w:tcW w:w="2977" w:type="dxa"/>
            <w:shd w:val="clear" w:color="auto" w:fill="auto"/>
            <w:vAlign w:val="center"/>
          </w:tcPr>
          <w:p>
            <w:pPr>
              <w:spacing w:line="240" w:lineRule="auto"/>
              <w:jc w:val="center"/>
              <w:rPr>
                <w:szCs w:val="28"/>
              </w:rPr>
            </w:pPr>
          </w:p>
        </w:tc>
        <w:tc>
          <w:tcPr>
            <w:tcW w:w="3544" w:type="dxa"/>
            <w:shd w:val="clear" w:color="auto" w:fill="auto"/>
            <w:vAlign w:val="center"/>
          </w:tcPr>
          <w:p>
            <w:pPr>
              <w:spacing w:line="240" w:lineRule="auto"/>
              <w:jc w:val="center"/>
              <w:rPr>
                <w:rFonts w:eastAsia="Arial Unicode MS"/>
                <w:szCs w:val="28"/>
              </w:rPr>
            </w:pPr>
          </w:p>
        </w:tc>
      </w:tr>
      <w:tr>
        <w:trPr>
          <w:cantSplit/>
        </w:trPr>
        <w:tc>
          <w:tcPr>
            <w:tcW w:w="1101" w:type="dxa"/>
            <w:shd w:val="clear" w:color="auto" w:fill="auto"/>
            <w:vAlign w:val="center"/>
          </w:tcPr>
          <w:p>
            <w:pPr>
              <w:pStyle w:val="ad"/>
              <w:numPr>
                <w:ilvl w:val="1"/>
                <w:numId w:val="4"/>
              </w:numPr>
              <w:ind w:left="0" w:firstLine="0"/>
              <w:jc w:val="center"/>
              <w:rPr>
                <w:rFonts w:eastAsia="Arial Unicode MS"/>
                <w:sz w:val="28"/>
                <w:szCs w:val="28"/>
              </w:rPr>
            </w:pPr>
          </w:p>
        </w:tc>
        <w:tc>
          <w:tcPr>
            <w:tcW w:w="5953" w:type="dxa"/>
            <w:shd w:val="clear" w:color="auto" w:fill="auto"/>
            <w:vAlign w:val="center"/>
          </w:tcPr>
          <w:p>
            <w:pPr>
              <w:spacing w:line="240" w:lineRule="auto"/>
              <w:rPr>
                <w:szCs w:val="28"/>
              </w:rPr>
            </w:pPr>
            <w:r>
              <w:rPr>
                <w:rFonts w:eastAsia="Arial Unicode MS"/>
                <w:szCs w:val="28"/>
              </w:rPr>
              <w:t xml:space="preserve">ЕИАС Ространснадзора обеспечивает </w:t>
            </w:r>
            <w:r>
              <w:rPr>
                <w:rFonts w:eastAsia="Calibri"/>
                <w:szCs w:val="28"/>
              </w:rPr>
              <w:t>автоматизацию процессов категорирования субъектов надзора,  актуализации реестра субъектов, реализован алгоритм «динамической модели» управления рисками, систематизированы базы данных и централизованы процессы всех видов учета КНД, учета причиненного ущерба, автоматизированы процессы формирования плана проверок Ространснадзора</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01.03.2019</w:t>
            </w: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Программное обеспечение ЕАИС, сайт Ространснадзора</w:t>
            </w:r>
          </w:p>
          <w:p>
            <w:pPr>
              <w:spacing w:line="240" w:lineRule="auto"/>
              <w:jc w:val="center"/>
              <w:rPr>
                <w:rFonts w:eastAsia="Arial Unicode MS"/>
                <w:szCs w:val="28"/>
              </w:rPr>
            </w:pP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Панкратов А.И., Столповицкий К.С.,</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Таланцев Р.В.,</w:t>
            </w:r>
          </w:p>
          <w:p>
            <w:pPr>
              <w:spacing w:line="240" w:lineRule="auto"/>
              <w:jc w:val="center"/>
              <w:rPr>
                <w:rFonts w:eastAsia="Arial Unicode MS"/>
                <w:szCs w:val="28"/>
              </w:rPr>
            </w:pPr>
            <w:r>
              <w:rPr>
                <w:rFonts w:eastAsia="Arial Unicode MS"/>
                <w:szCs w:val="28"/>
              </w:rPr>
              <w:t>Нежемлин Ю.Н.,</w:t>
            </w:r>
          </w:p>
          <w:p>
            <w:pPr>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p>
            <w:pPr>
              <w:spacing w:line="240" w:lineRule="auto"/>
              <w:jc w:val="center"/>
              <w:rPr>
                <w:rFonts w:eastAsia="Arial Unicode MS"/>
                <w:szCs w:val="28"/>
              </w:rPr>
            </w:pPr>
          </w:p>
        </w:tc>
      </w:tr>
      <w:tr>
        <w:trPr>
          <w:cantSplit/>
        </w:trPr>
        <w:tc>
          <w:tcPr>
            <w:tcW w:w="1101" w:type="dxa"/>
            <w:shd w:val="clear" w:color="auto" w:fill="auto"/>
            <w:vAlign w:val="center"/>
          </w:tcPr>
          <w:p>
            <w:pPr>
              <w:pStyle w:val="ad"/>
              <w:numPr>
                <w:ilvl w:val="1"/>
                <w:numId w:val="4"/>
              </w:numPr>
              <w:ind w:left="0" w:firstLine="0"/>
              <w:jc w:val="center"/>
              <w:rPr>
                <w:rFonts w:eastAsia="Arial Unicode MS"/>
                <w:sz w:val="28"/>
                <w:szCs w:val="28"/>
                <w:lang w:val="ru-RU"/>
              </w:rPr>
            </w:pPr>
          </w:p>
        </w:tc>
        <w:tc>
          <w:tcPr>
            <w:tcW w:w="5953" w:type="dxa"/>
            <w:shd w:val="clear" w:color="auto" w:fill="auto"/>
            <w:vAlign w:val="center"/>
          </w:tcPr>
          <w:p>
            <w:pPr>
              <w:spacing w:line="240" w:lineRule="auto"/>
              <w:rPr>
                <w:szCs w:val="28"/>
              </w:rPr>
            </w:pPr>
            <w:r>
              <w:rPr>
                <w:szCs w:val="28"/>
              </w:rPr>
              <w:t>Проведена актуализация:</w:t>
            </w:r>
          </w:p>
          <w:p>
            <w:pPr>
              <w:spacing w:line="240" w:lineRule="auto"/>
              <w:rPr>
                <w:rFonts w:eastAsia="Arial Unicode MS"/>
                <w:szCs w:val="28"/>
              </w:rPr>
            </w:pPr>
            <w:r>
              <w:rPr>
                <w:szCs w:val="28"/>
              </w:rPr>
              <w:t xml:space="preserve"> - </w:t>
            </w:r>
            <w:r>
              <w:rPr>
                <w:rFonts w:eastAsia="Arial Unicode MS"/>
                <w:szCs w:val="28"/>
              </w:rPr>
              <w:t>оценки показателей конечных общественно-значимых результатов для контролируемых видов деятельности в сфере транспортного надзора и транспортной безопасности по рискам вреда жизни и здоровью граждан, причинения материального ущерба;</w:t>
            </w:r>
          </w:p>
          <w:p>
            <w:pPr>
              <w:spacing w:line="240" w:lineRule="auto"/>
              <w:rPr>
                <w:rFonts w:eastAsia="Arial Unicode MS"/>
                <w:szCs w:val="28"/>
              </w:rPr>
            </w:pPr>
            <w:r>
              <w:rPr>
                <w:szCs w:val="28"/>
              </w:rPr>
              <w:t xml:space="preserve">- категорий риска и критерии отнесения к ним субъектов  контроля с учетом </w:t>
            </w:r>
            <w:r>
              <w:rPr>
                <w:rFonts w:eastAsia="Arial Unicode MS"/>
                <w:szCs w:val="28"/>
              </w:rPr>
              <w:t>результатов актуализированной оценки показателей конечных общественно-значимых результатов для контролируемых видов деятельности в сфере транспортного надзора и транспортной безопасности по рискам вреда жизни и здоровью граждан, причинения материального ущерба</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01.04.2019 далее ежегодно</w:t>
            </w:r>
          </w:p>
        </w:tc>
        <w:tc>
          <w:tcPr>
            <w:tcW w:w="2977" w:type="dxa"/>
            <w:shd w:val="clear" w:color="auto" w:fill="auto"/>
            <w:vAlign w:val="center"/>
          </w:tcPr>
          <w:p>
            <w:pPr>
              <w:spacing w:line="240" w:lineRule="auto"/>
              <w:jc w:val="center"/>
              <w:rPr>
                <w:rFonts w:eastAsia="Arial Unicode MS"/>
                <w:szCs w:val="28"/>
              </w:rPr>
            </w:pPr>
            <w:r>
              <w:rPr>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Столповицкий К.С.,</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Таланцев Р.В.,</w:t>
            </w:r>
          </w:p>
          <w:p>
            <w:pPr>
              <w:spacing w:line="240" w:lineRule="auto"/>
              <w:jc w:val="center"/>
              <w:rPr>
                <w:rFonts w:eastAsia="Arial Unicode MS"/>
                <w:szCs w:val="28"/>
              </w:rPr>
            </w:pPr>
            <w:r>
              <w:rPr>
                <w:rFonts w:eastAsia="Arial Unicode MS"/>
                <w:szCs w:val="28"/>
              </w:rPr>
              <w:t>Нежемлин Ю.Н.,</w:t>
            </w:r>
          </w:p>
          <w:p>
            <w:pPr>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p>
            <w:pPr>
              <w:spacing w:line="240" w:lineRule="auto"/>
              <w:jc w:val="center"/>
              <w:rPr>
                <w:rFonts w:eastAsia="Arial Unicode MS"/>
                <w:szCs w:val="28"/>
              </w:rPr>
            </w:pPr>
          </w:p>
          <w:p>
            <w:pPr>
              <w:spacing w:line="240" w:lineRule="auto"/>
              <w:jc w:val="center"/>
              <w:rPr>
                <w:rFonts w:eastAsia="Arial Unicode MS"/>
                <w:szCs w:val="28"/>
              </w:rPr>
            </w:pPr>
          </w:p>
        </w:tc>
      </w:tr>
      <w:tr>
        <w:trPr>
          <w:cantSplit/>
        </w:trPr>
        <w:tc>
          <w:tcPr>
            <w:tcW w:w="1101" w:type="dxa"/>
            <w:shd w:val="clear" w:color="auto" w:fill="auto"/>
            <w:vAlign w:val="center"/>
          </w:tcPr>
          <w:p>
            <w:pPr>
              <w:pStyle w:val="ad"/>
              <w:numPr>
                <w:ilvl w:val="1"/>
                <w:numId w:val="4"/>
              </w:numPr>
              <w:ind w:left="0" w:firstLine="0"/>
              <w:jc w:val="center"/>
              <w:rPr>
                <w:rFonts w:eastAsia="Arial Unicode MS"/>
                <w:sz w:val="28"/>
                <w:szCs w:val="28"/>
                <w:lang w:val="ru-RU"/>
              </w:rPr>
            </w:pPr>
          </w:p>
        </w:tc>
        <w:tc>
          <w:tcPr>
            <w:tcW w:w="5953" w:type="dxa"/>
            <w:shd w:val="clear" w:color="auto" w:fill="auto"/>
            <w:vAlign w:val="center"/>
          </w:tcPr>
          <w:p>
            <w:pPr>
              <w:spacing w:line="240" w:lineRule="auto"/>
              <w:rPr>
                <w:b/>
                <w:szCs w:val="28"/>
              </w:rPr>
            </w:pPr>
            <w:r>
              <w:rPr>
                <w:rFonts w:eastAsia="Calibri"/>
                <w:szCs w:val="28"/>
              </w:rPr>
              <w:t>Достигнут 3-й уровень зрелости ведомственной СУР</w:t>
            </w:r>
            <w:r>
              <w:rPr>
                <w:rFonts w:eastAsia="Arial Unicode MS"/>
                <w:szCs w:val="28"/>
              </w:rPr>
              <w:t xml:space="preserve"> Ространснадзора по стандарту Минэкономразвития России к 2020 году</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01.12.2019</w:t>
            </w:r>
          </w:p>
          <w:p>
            <w:pPr>
              <w:spacing w:line="240" w:lineRule="auto"/>
              <w:jc w:val="center"/>
              <w:rPr>
                <w:rFonts w:eastAsia="Arial Unicode MS"/>
                <w:szCs w:val="28"/>
              </w:rPr>
            </w:pPr>
          </w:p>
        </w:tc>
        <w:tc>
          <w:tcPr>
            <w:tcW w:w="2977" w:type="dxa"/>
            <w:shd w:val="clear" w:color="auto" w:fill="auto"/>
            <w:vAlign w:val="center"/>
          </w:tcPr>
          <w:p>
            <w:pPr>
              <w:spacing w:line="240" w:lineRule="auto"/>
              <w:jc w:val="center"/>
              <w:rPr>
                <w:szCs w:val="28"/>
              </w:rPr>
            </w:pPr>
            <w:r>
              <w:rPr>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Столповицкий К.С.,</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Таланцев Р.В.,</w:t>
            </w:r>
          </w:p>
          <w:p>
            <w:pPr>
              <w:spacing w:line="240" w:lineRule="auto"/>
              <w:jc w:val="center"/>
              <w:rPr>
                <w:rFonts w:eastAsia="Arial Unicode MS"/>
                <w:szCs w:val="28"/>
              </w:rPr>
            </w:pPr>
            <w:r>
              <w:rPr>
                <w:rFonts w:eastAsia="Arial Unicode MS"/>
                <w:szCs w:val="28"/>
              </w:rPr>
              <w:t>Нежемлин Ю.Н.,</w:t>
            </w:r>
          </w:p>
          <w:p>
            <w:pPr>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p>
            <w:pPr>
              <w:spacing w:line="240" w:lineRule="auto"/>
              <w:jc w:val="center"/>
              <w:rPr>
                <w:rFonts w:eastAsia="Arial Unicode MS"/>
                <w:szCs w:val="28"/>
              </w:rPr>
            </w:pPr>
          </w:p>
          <w:p>
            <w:pPr>
              <w:spacing w:line="240" w:lineRule="auto"/>
              <w:jc w:val="center"/>
              <w:rPr>
                <w:rFonts w:eastAsia="Arial Unicode MS"/>
                <w:szCs w:val="28"/>
              </w:rPr>
            </w:pPr>
          </w:p>
        </w:tc>
      </w:tr>
      <w:tr>
        <w:trPr>
          <w:cantSplit/>
        </w:trPr>
        <w:tc>
          <w:tcPr>
            <w:tcW w:w="1101" w:type="dxa"/>
            <w:shd w:val="clear" w:color="auto" w:fill="auto"/>
            <w:vAlign w:val="center"/>
          </w:tcPr>
          <w:p>
            <w:pPr>
              <w:pStyle w:val="ad"/>
              <w:numPr>
                <w:ilvl w:val="1"/>
                <w:numId w:val="4"/>
              </w:numPr>
              <w:ind w:left="0" w:firstLine="0"/>
              <w:jc w:val="center"/>
              <w:rPr>
                <w:rFonts w:eastAsia="Arial Unicode MS"/>
                <w:sz w:val="28"/>
                <w:szCs w:val="28"/>
                <w:lang w:val="ru-RU"/>
              </w:rPr>
            </w:pPr>
          </w:p>
        </w:tc>
        <w:tc>
          <w:tcPr>
            <w:tcW w:w="5953" w:type="dxa"/>
            <w:shd w:val="clear" w:color="auto" w:fill="auto"/>
            <w:vAlign w:val="center"/>
          </w:tcPr>
          <w:p>
            <w:pPr>
              <w:spacing w:line="240" w:lineRule="auto"/>
              <w:rPr>
                <w:rFonts w:eastAsia="Arial Unicode MS"/>
                <w:szCs w:val="28"/>
              </w:rPr>
            </w:pPr>
            <w:r>
              <w:rPr>
                <w:rFonts w:eastAsia="Arial Unicode MS"/>
                <w:szCs w:val="28"/>
              </w:rPr>
              <w:t xml:space="preserve">План проверок Ространснадзора составляется на основе </w:t>
            </w:r>
            <w:r>
              <w:rPr>
                <w:szCs w:val="28"/>
              </w:rPr>
              <w:t>категорий риска субъектов надзора</w:t>
            </w:r>
            <w:r>
              <w:rPr>
                <w:rFonts w:eastAsia="Arial Unicode MS"/>
                <w:szCs w:val="28"/>
              </w:rPr>
              <w:t xml:space="preserve"> постоянно.</w:t>
            </w:r>
          </w:p>
          <w:p>
            <w:pPr>
              <w:spacing w:line="240" w:lineRule="auto"/>
              <w:rPr>
                <w:szCs w:val="28"/>
              </w:rPr>
            </w:pPr>
            <w:r>
              <w:rPr>
                <w:rFonts w:eastAsia="Arial Unicode MS"/>
                <w:szCs w:val="28"/>
              </w:rPr>
              <w:t xml:space="preserve">План публикуется в системе ЕРП </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01.12.2019 далее ежегодно</w:t>
            </w:r>
          </w:p>
        </w:tc>
        <w:tc>
          <w:tcPr>
            <w:tcW w:w="2977" w:type="dxa"/>
            <w:shd w:val="clear" w:color="auto" w:fill="auto"/>
            <w:vAlign w:val="center"/>
          </w:tcPr>
          <w:p>
            <w:pPr>
              <w:spacing w:line="240" w:lineRule="auto"/>
              <w:jc w:val="center"/>
              <w:rPr>
                <w:szCs w:val="28"/>
              </w:rPr>
            </w:pPr>
            <w:r>
              <w:rPr>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начальники управлений центрального аппарата Ространснадзора, начальники территориальных управлений Ространснадзора</w:t>
            </w:r>
          </w:p>
        </w:tc>
      </w:tr>
      <w:tr>
        <w:trPr>
          <w:cantSplit/>
        </w:trPr>
        <w:tc>
          <w:tcPr>
            <w:tcW w:w="1101" w:type="dxa"/>
            <w:shd w:val="clear" w:color="auto" w:fill="auto"/>
            <w:vAlign w:val="center"/>
          </w:tcPr>
          <w:p>
            <w:pPr>
              <w:pStyle w:val="ad"/>
              <w:numPr>
                <w:ilvl w:val="1"/>
                <w:numId w:val="4"/>
              </w:numPr>
              <w:ind w:left="0" w:firstLine="0"/>
              <w:jc w:val="center"/>
              <w:rPr>
                <w:rFonts w:eastAsia="Arial Unicode MS"/>
                <w:sz w:val="28"/>
                <w:szCs w:val="28"/>
                <w:lang w:val="ru-RU"/>
              </w:rPr>
            </w:pPr>
          </w:p>
        </w:tc>
        <w:tc>
          <w:tcPr>
            <w:tcW w:w="5953" w:type="dxa"/>
            <w:shd w:val="clear" w:color="auto" w:fill="auto"/>
            <w:vAlign w:val="center"/>
          </w:tcPr>
          <w:p>
            <w:pPr>
              <w:spacing w:line="240" w:lineRule="auto"/>
              <w:rPr>
                <w:rFonts w:eastAsia="Arial Unicode MS"/>
                <w:szCs w:val="28"/>
              </w:rPr>
            </w:pPr>
            <w:r>
              <w:rPr>
                <w:rFonts w:eastAsia="Calibri"/>
                <w:szCs w:val="28"/>
              </w:rPr>
              <w:t>Достигнут 4-й уровень зрелости ведомственной СУР</w:t>
            </w:r>
            <w:r>
              <w:rPr>
                <w:rFonts w:eastAsia="Arial Unicode MS"/>
                <w:szCs w:val="28"/>
              </w:rPr>
              <w:t xml:space="preserve"> Ространснадзора по стандарту Минэкономразвития России к 2024 году</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 xml:space="preserve">01.12.2023 </w:t>
            </w:r>
          </w:p>
        </w:tc>
        <w:tc>
          <w:tcPr>
            <w:tcW w:w="2977" w:type="dxa"/>
            <w:shd w:val="clear" w:color="auto" w:fill="auto"/>
            <w:vAlign w:val="center"/>
          </w:tcPr>
          <w:p>
            <w:pPr>
              <w:spacing w:line="240" w:lineRule="auto"/>
              <w:jc w:val="center"/>
              <w:rPr>
                <w:szCs w:val="28"/>
              </w:rPr>
            </w:pPr>
            <w:r>
              <w:rPr>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начальники управлений центрального аппарата Ространснадзора, начальники территориальных управлений Ространснадзора</w:t>
            </w:r>
          </w:p>
        </w:tc>
      </w:tr>
      <w:tr>
        <w:trPr>
          <w:cantSplit/>
        </w:trPr>
        <w:tc>
          <w:tcPr>
            <w:tcW w:w="1101" w:type="dxa"/>
            <w:shd w:val="clear" w:color="auto" w:fill="auto"/>
            <w:vAlign w:val="center"/>
          </w:tcPr>
          <w:p>
            <w:pPr>
              <w:pStyle w:val="ad"/>
              <w:numPr>
                <w:ilvl w:val="0"/>
                <w:numId w:val="3"/>
              </w:numPr>
              <w:ind w:left="0" w:firstLine="0"/>
              <w:jc w:val="center"/>
              <w:rPr>
                <w:rFonts w:eastAsia="Arial Unicode MS"/>
                <w:sz w:val="28"/>
                <w:szCs w:val="28"/>
                <w:lang w:val="ru-RU"/>
              </w:rPr>
            </w:pPr>
          </w:p>
        </w:tc>
        <w:tc>
          <w:tcPr>
            <w:tcW w:w="5953" w:type="dxa"/>
            <w:shd w:val="clear" w:color="auto" w:fill="auto"/>
            <w:vAlign w:val="center"/>
          </w:tcPr>
          <w:p>
            <w:pPr>
              <w:spacing w:line="240" w:lineRule="auto"/>
              <w:rPr>
                <w:szCs w:val="28"/>
              </w:rPr>
            </w:pPr>
            <w:r>
              <w:rPr>
                <w:b/>
                <w:szCs w:val="28"/>
              </w:rPr>
              <w:t>Внедрение системы оценки результативности и эффективности контрольно-надзорной деятельности</w:t>
            </w:r>
          </w:p>
        </w:tc>
        <w:tc>
          <w:tcPr>
            <w:tcW w:w="1701" w:type="dxa"/>
            <w:shd w:val="clear" w:color="auto" w:fill="auto"/>
            <w:vAlign w:val="center"/>
          </w:tcPr>
          <w:p>
            <w:pPr>
              <w:spacing w:line="240" w:lineRule="auto"/>
              <w:jc w:val="center"/>
              <w:rPr>
                <w:rFonts w:eastAsia="Arial Unicode MS"/>
                <w:szCs w:val="28"/>
              </w:rPr>
            </w:pPr>
          </w:p>
        </w:tc>
        <w:tc>
          <w:tcPr>
            <w:tcW w:w="2977" w:type="dxa"/>
            <w:shd w:val="clear" w:color="auto" w:fill="auto"/>
            <w:vAlign w:val="center"/>
          </w:tcPr>
          <w:p>
            <w:pPr>
              <w:spacing w:line="240" w:lineRule="auto"/>
              <w:jc w:val="center"/>
              <w:rPr>
                <w:rFonts w:eastAsia="Arial Unicode MS"/>
                <w:szCs w:val="28"/>
              </w:rPr>
            </w:pPr>
          </w:p>
        </w:tc>
        <w:tc>
          <w:tcPr>
            <w:tcW w:w="3544" w:type="dxa"/>
            <w:shd w:val="clear" w:color="auto" w:fill="auto"/>
            <w:vAlign w:val="center"/>
          </w:tcPr>
          <w:p>
            <w:pPr>
              <w:spacing w:line="240" w:lineRule="auto"/>
              <w:jc w:val="center"/>
              <w:rPr>
                <w:rFonts w:eastAsia="Arial Unicode MS"/>
                <w:b/>
                <w:szCs w:val="28"/>
              </w:rPr>
            </w:pPr>
            <w:r>
              <w:rPr>
                <w:rFonts w:eastAsia="Arial Unicode MS"/>
                <w:b/>
                <w:szCs w:val="28"/>
              </w:rPr>
              <w:t>Отв.-А.Ч. Ахохов, заместитель руководителя Службы</w:t>
            </w:r>
          </w:p>
        </w:tc>
      </w:tr>
      <w:tr>
        <w:trPr>
          <w:cantSplit/>
        </w:trPr>
        <w:tc>
          <w:tcPr>
            <w:tcW w:w="1101" w:type="dxa"/>
            <w:shd w:val="clear" w:color="auto" w:fill="auto"/>
            <w:vAlign w:val="center"/>
          </w:tcPr>
          <w:p>
            <w:pPr>
              <w:spacing w:line="240" w:lineRule="auto"/>
              <w:jc w:val="center"/>
              <w:rPr>
                <w:rFonts w:eastAsia="Arial Unicode MS"/>
                <w:szCs w:val="28"/>
              </w:rPr>
            </w:pPr>
          </w:p>
        </w:tc>
        <w:tc>
          <w:tcPr>
            <w:tcW w:w="5953" w:type="dxa"/>
            <w:shd w:val="clear" w:color="auto" w:fill="auto"/>
            <w:vAlign w:val="center"/>
          </w:tcPr>
          <w:p>
            <w:pPr>
              <w:spacing w:line="240" w:lineRule="auto"/>
              <w:rPr>
                <w:rFonts w:eastAsia="Arial Unicode MS"/>
                <w:b/>
                <w:szCs w:val="28"/>
              </w:rPr>
            </w:pPr>
            <w:r>
              <w:rPr>
                <w:rFonts w:eastAsia="Arial Unicode MS"/>
                <w:b/>
                <w:szCs w:val="28"/>
              </w:rPr>
              <w:t>Этап I (2017 г.)</w:t>
            </w:r>
          </w:p>
        </w:tc>
        <w:tc>
          <w:tcPr>
            <w:tcW w:w="1701" w:type="dxa"/>
            <w:shd w:val="clear" w:color="auto" w:fill="auto"/>
            <w:vAlign w:val="center"/>
          </w:tcPr>
          <w:p>
            <w:pPr>
              <w:spacing w:line="240" w:lineRule="auto"/>
              <w:jc w:val="center"/>
              <w:rPr>
                <w:rFonts w:eastAsia="Arial Unicode MS"/>
                <w:b/>
                <w:szCs w:val="28"/>
              </w:rPr>
            </w:pPr>
          </w:p>
        </w:tc>
        <w:tc>
          <w:tcPr>
            <w:tcW w:w="2977" w:type="dxa"/>
            <w:shd w:val="clear" w:color="auto" w:fill="auto"/>
            <w:vAlign w:val="center"/>
          </w:tcPr>
          <w:p>
            <w:pPr>
              <w:spacing w:line="240" w:lineRule="auto"/>
              <w:jc w:val="center"/>
              <w:rPr>
                <w:rFonts w:eastAsia="Arial Unicode MS"/>
                <w:b/>
                <w:szCs w:val="28"/>
              </w:rPr>
            </w:pPr>
          </w:p>
        </w:tc>
        <w:tc>
          <w:tcPr>
            <w:tcW w:w="3544" w:type="dxa"/>
            <w:shd w:val="clear" w:color="auto" w:fill="auto"/>
            <w:vAlign w:val="center"/>
          </w:tcPr>
          <w:p>
            <w:pPr>
              <w:spacing w:line="240" w:lineRule="auto"/>
              <w:jc w:val="center"/>
              <w:rPr>
                <w:rFonts w:eastAsia="Arial Unicode MS"/>
                <w:b/>
                <w:szCs w:val="28"/>
              </w:rPr>
            </w:pPr>
          </w:p>
        </w:tc>
      </w:tr>
      <w:tr>
        <w:trPr>
          <w:cantSplit/>
        </w:trPr>
        <w:tc>
          <w:tcPr>
            <w:tcW w:w="1101" w:type="dxa"/>
            <w:shd w:val="clear" w:color="auto" w:fill="auto"/>
            <w:vAlign w:val="center"/>
          </w:tcPr>
          <w:p>
            <w:pPr>
              <w:spacing w:line="240" w:lineRule="auto"/>
              <w:rPr>
                <w:rFonts w:eastAsia="Arial Unicode MS"/>
                <w:szCs w:val="28"/>
                <w:lang w:val="en-US"/>
              </w:rPr>
            </w:pPr>
            <w:r>
              <w:rPr>
                <w:rFonts w:eastAsia="Arial Unicode MS"/>
                <w:szCs w:val="28"/>
                <w:lang w:val="en-US"/>
              </w:rPr>
              <w:lastRenderedPageBreak/>
              <w:t>2.1.</w:t>
            </w:r>
          </w:p>
        </w:tc>
        <w:tc>
          <w:tcPr>
            <w:tcW w:w="5953" w:type="dxa"/>
            <w:shd w:val="clear" w:color="auto" w:fill="auto"/>
            <w:vAlign w:val="center"/>
          </w:tcPr>
          <w:p>
            <w:pPr>
              <w:spacing w:line="240" w:lineRule="auto"/>
              <w:rPr>
                <w:rFonts w:eastAsia="Arial Unicode MS"/>
                <w:szCs w:val="28"/>
              </w:rPr>
            </w:pPr>
            <w:r>
              <w:rPr>
                <w:rFonts w:eastAsia="Arial Unicode MS"/>
                <w:szCs w:val="28"/>
              </w:rPr>
              <w:t>Утверждены показатели результативности и эффективности по видам контроля (надзора):</w:t>
            </w:r>
          </w:p>
          <w:p>
            <w:pPr>
              <w:spacing w:line="240" w:lineRule="auto"/>
              <w:rPr>
                <w:rFonts w:eastAsia="Arial Unicode MS"/>
                <w:szCs w:val="28"/>
              </w:rPr>
            </w:pPr>
            <w:r>
              <w:rPr>
                <w:rFonts w:eastAsia="Arial Unicode MS"/>
                <w:szCs w:val="28"/>
              </w:rPr>
              <w:t>- утверждены перечни и значения показателей результативности и эффективности, соответствующие Базовой модели определения показателей результативности и эффективности контрольно-надзорной деятельности Ространснадзора;</w:t>
            </w:r>
          </w:p>
          <w:p>
            <w:pPr>
              <w:spacing w:line="240" w:lineRule="auto"/>
              <w:rPr>
                <w:rFonts w:eastAsia="Arial Unicode MS"/>
                <w:szCs w:val="28"/>
              </w:rPr>
            </w:pPr>
            <w:r>
              <w:rPr>
                <w:rFonts w:eastAsia="Arial Unicode MS"/>
                <w:szCs w:val="28"/>
              </w:rPr>
              <w:t>- определены механизмы контроля за достижением показателей результативности и эффективности;</w:t>
            </w:r>
          </w:p>
          <w:p>
            <w:pPr>
              <w:spacing w:line="240" w:lineRule="auto"/>
              <w:rPr>
                <w:rFonts w:eastAsia="Arial Unicode MS"/>
                <w:szCs w:val="28"/>
              </w:rPr>
            </w:pPr>
            <w:r>
              <w:rPr>
                <w:rFonts w:eastAsia="Arial Unicode MS"/>
                <w:szCs w:val="28"/>
              </w:rPr>
              <w:t>-утверждены показатели результативности и эффективности для центрального аппарата и территориальных подразделений Ространснадзора;</w:t>
            </w:r>
          </w:p>
          <w:p>
            <w:pPr>
              <w:spacing w:line="240" w:lineRule="auto"/>
              <w:rPr>
                <w:rFonts w:eastAsia="Arial Unicode MS"/>
                <w:szCs w:val="28"/>
              </w:rPr>
            </w:pP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01.10.2017</w:t>
            </w:r>
          </w:p>
        </w:tc>
        <w:tc>
          <w:tcPr>
            <w:tcW w:w="2977" w:type="dxa"/>
            <w:shd w:val="clear" w:color="auto" w:fill="auto"/>
            <w:vAlign w:val="center"/>
          </w:tcPr>
          <w:p>
            <w:pPr>
              <w:spacing w:line="240" w:lineRule="auto"/>
              <w:jc w:val="center"/>
              <w:rPr>
                <w:rFonts w:eastAsia="Arial Unicode MS"/>
                <w:szCs w:val="28"/>
              </w:rPr>
            </w:pP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Нежемлин Ю.Н.,</w:t>
            </w:r>
          </w:p>
          <w:p>
            <w:pPr>
              <w:spacing w:line="240" w:lineRule="auto"/>
              <w:jc w:val="center"/>
              <w:rPr>
                <w:rFonts w:eastAsia="Arial Unicode MS"/>
                <w:szCs w:val="28"/>
              </w:rPr>
            </w:pPr>
            <w:r>
              <w:rPr>
                <w:rFonts w:eastAsia="Arial Unicode MS"/>
                <w:szCs w:val="28"/>
              </w:rPr>
              <w:t>Николаев В.В.,</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Таланцев Р.В.,</w:t>
            </w:r>
          </w:p>
          <w:p>
            <w:pPr>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p>
            <w:pPr>
              <w:spacing w:line="240" w:lineRule="auto"/>
              <w:jc w:val="center"/>
              <w:rPr>
                <w:rFonts w:eastAsia="Arial Unicode MS"/>
                <w:szCs w:val="28"/>
              </w:rPr>
            </w:pPr>
            <w:r>
              <w:rPr>
                <w:rFonts w:eastAsia="Arial Unicode MS"/>
                <w:szCs w:val="28"/>
              </w:rPr>
              <w:t>Столповицкий К.С.</w:t>
            </w:r>
          </w:p>
        </w:tc>
      </w:tr>
      <w:tr>
        <w:trPr>
          <w:cantSplit/>
        </w:trPr>
        <w:tc>
          <w:tcPr>
            <w:tcW w:w="1101" w:type="dxa"/>
            <w:shd w:val="clear" w:color="auto" w:fill="auto"/>
            <w:vAlign w:val="center"/>
          </w:tcPr>
          <w:p>
            <w:pPr>
              <w:spacing w:line="240" w:lineRule="auto"/>
              <w:rPr>
                <w:rFonts w:eastAsia="Arial Unicode MS"/>
                <w:szCs w:val="28"/>
                <w:lang w:val="en-US"/>
              </w:rPr>
            </w:pPr>
            <w:r>
              <w:rPr>
                <w:rFonts w:eastAsia="Arial Unicode MS"/>
                <w:szCs w:val="28"/>
                <w:lang w:val="en-US"/>
              </w:rPr>
              <w:t>2.2.</w:t>
            </w:r>
          </w:p>
        </w:tc>
        <w:tc>
          <w:tcPr>
            <w:tcW w:w="5953" w:type="dxa"/>
            <w:shd w:val="clear" w:color="auto" w:fill="auto"/>
            <w:vAlign w:val="center"/>
          </w:tcPr>
          <w:p>
            <w:pPr>
              <w:spacing w:line="240" w:lineRule="auto"/>
              <w:rPr>
                <w:rFonts w:eastAsia="Arial Unicode MS"/>
                <w:b/>
                <w:szCs w:val="28"/>
              </w:rPr>
            </w:pPr>
            <w:r>
              <w:rPr>
                <w:rFonts w:eastAsia="Arial Unicode MS"/>
                <w:szCs w:val="28"/>
              </w:rPr>
              <w:t>Обеспечена публичность и доступность показателей результативности и эффективности и их значений</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15.10.2017</w:t>
            </w:r>
          </w:p>
        </w:tc>
        <w:tc>
          <w:tcPr>
            <w:tcW w:w="2977" w:type="dxa"/>
            <w:shd w:val="clear" w:color="auto" w:fill="auto"/>
            <w:vAlign w:val="center"/>
          </w:tcPr>
          <w:p>
            <w:pPr>
              <w:spacing w:line="240" w:lineRule="auto"/>
              <w:jc w:val="center"/>
              <w:rPr>
                <w:rFonts w:eastAsia="Arial Unicode MS"/>
                <w:b/>
                <w:szCs w:val="28"/>
              </w:rPr>
            </w:pPr>
            <w:r>
              <w:rPr>
                <w:rFonts w:eastAsia="Arial Unicode MS"/>
                <w:szCs w:val="28"/>
              </w:rPr>
              <w:t xml:space="preserve">Контрольная точка результата </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Панкратов А.И.</w:t>
            </w:r>
          </w:p>
          <w:p>
            <w:pPr>
              <w:spacing w:line="240" w:lineRule="auto"/>
              <w:jc w:val="center"/>
              <w:rPr>
                <w:rFonts w:eastAsia="Arial Unicode MS"/>
                <w:szCs w:val="28"/>
              </w:rPr>
            </w:pP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t>2.3.</w:t>
            </w:r>
          </w:p>
        </w:tc>
        <w:tc>
          <w:tcPr>
            <w:tcW w:w="5953" w:type="dxa"/>
            <w:shd w:val="clear" w:color="auto" w:fill="auto"/>
            <w:vAlign w:val="center"/>
          </w:tcPr>
          <w:p>
            <w:pPr>
              <w:spacing w:line="240" w:lineRule="auto"/>
              <w:rPr>
                <w:rFonts w:eastAsia="Arial Unicode MS"/>
                <w:b/>
                <w:szCs w:val="28"/>
              </w:rPr>
            </w:pPr>
            <w:r>
              <w:rPr>
                <w:rFonts w:eastAsia="Arial Unicode MS"/>
                <w:szCs w:val="28"/>
              </w:rPr>
              <w:t>Сформированы и утверждены требования  к автоматизации процессов оценки эффективности и результативности в отношении федеральных государственных гражданских служащих Ространснадзора, осуществляющих контрольно-надзорные полномочия</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01.12.2017</w:t>
            </w:r>
          </w:p>
        </w:tc>
        <w:tc>
          <w:tcPr>
            <w:tcW w:w="2977" w:type="dxa"/>
            <w:shd w:val="clear" w:color="auto" w:fill="auto"/>
            <w:vAlign w:val="center"/>
          </w:tcPr>
          <w:p>
            <w:pPr>
              <w:spacing w:line="240" w:lineRule="auto"/>
              <w:jc w:val="center"/>
              <w:rPr>
                <w:rFonts w:eastAsia="Arial Unicode MS"/>
                <w:b/>
                <w:szCs w:val="28"/>
              </w:rPr>
            </w:pPr>
            <w:r>
              <w:rPr>
                <w:rFonts w:eastAsia="Arial Unicode MS"/>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Панкратов А.И.</w:t>
            </w:r>
          </w:p>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Нежемлин Ю.Н.,</w:t>
            </w:r>
          </w:p>
          <w:p>
            <w:pPr>
              <w:spacing w:line="240" w:lineRule="auto"/>
              <w:jc w:val="center"/>
              <w:rPr>
                <w:rFonts w:eastAsia="Arial Unicode MS"/>
                <w:szCs w:val="28"/>
              </w:rPr>
            </w:pPr>
            <w:r>
              <w:rPr>
                <w:rFonts w:eastAsia="Arial Unicode MS"/>
                <w:szCs w:val="28"/>
              </w:rPr>
              <w:t>Николаев В.В.,</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Таланцев Р.В.,</w:t>
            </w:r>
          </w:p>
          <w:p>
            <w:pPr>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p>
            <w:pPr>
              <w:spacing w:line="240" w:lineRule="auto"/>
              <w:jc w:val="center"/>
              <w:rPr>
                <w:rFonts w:eastAsia="Arial Unicode MS"/>
                <w:szCs w:val="28"/>
              </w:rPr>
            </w:pPr>
            <w:r>
              <w:rPr>
                <w:rFonts w:eastAsia="Arial Unicode MS"/>
                <w:szCs w:val="28"/>
              </w:rPr>
              <w:t>Столповицкий К.С.</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lastRenderedPageBreak/>
              <w:t>2.4.</w:t>
            </w:r>
          </w:p>
        </w:tc>
        <w:tc>
          <w:tcPr>
            <w:tcW w:w="5953" w:type="dxa"/>
            <w:shd w:val="clear" w:color="auto" w:fill="auto"/>
            <w:vAlign w:val="center"/>
          </w:tcPr>
          <w:p>
            <w:pPr>
              <w:spacing w:line="240" w:lineRule="auto"/>
              <w:rPr>
                <w:rFonts w:eastAsia="Arial Unicode MS"/>
                <w:szCs w:val="28"/>
              </w:rPr>
            </w:pPr>
            <w:r>
              <w:rPr>
                <w:rFonts w:eastAsia="Arial Unicode MS"/>
                <w:szCs w:val="28"/>
              </w:rPr>
              <w:t>По видам контроля (надзора) госавтодорнадзора, госавианадзора, надзора в области транспортной безопасности,</w:t>
            </w:r>
            <w:r>
              <w:rPr>
                <w:szCs w:val="28"/>
              </w:rPr>
              <w:t xml:space="preserve"> госморречнадзора, госжелдорнадзора</w:t>
            </w:r>
            <w:r>
              <w:rPr>
                <w:rFonts w:eastAsia="Arial Unicode MS"/>
                <w:szCs w:val="28"/>
              </w:rPr>
              <w:t xml:space="preserve"> проведена проверка достоверности, полноты и точности расчета показателей результативности и эффективности, уточнены формулы их расчета и источники первичных данных с использованием ведомственных информационных систем</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01.12.2017</w:t>
            </w:r>
          </w:p>
        </w:tc>
        <w:tc>
          <w:tcPr>
            <w:tcW w:w="2977" w:type="dxa"/>
            <w:shd w:val="clear" w:color="auto" w:fill="auto"/>
            <w:vAlign w:val="center"/>
          </w:tcPr>
          <w:p>
            <w:pPr>
              <w:spacing w:line="240" w:lineRule="auto"/>
              <w:jc w:val="center"/>
              <w:rPr>
                <w:szCs w:val="28"/>
              </w:rPr>
            </w:pPr>
            <w:r>
              <w:rPr>
                <w:rFonts w:eastAsia="Arial Unicode MS"/>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Нежемлин Ю.Н.,</w:t>
            </w:r>
          </w:p>
          <w:p>
            <w:pPr>
              <w:spacing w:line="240" w:lineRule="auto"/>
              <w:jc w:val="center"/>
              <w:rPr>
                <w:rFonts w:eastAsia="Arial Unicode MS"/>
                <w:szCs w:val="28"/>
              </w:rPr>
            </w:pPr>
            <w:r>
              <w:rPr>
                <w:rFonts w:eastAsia="Arial Unicode MS"/>
                <w:szCs w:val="28"/>
              </w:rPr>
              <w:t>Николаев В.В.,</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Таланцев Р.В.,</w:t>
            </w:r>
          </w:p>
          <w:p>
            <w:pPr>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p>
            <w:pPr>
              <w:spacing w:line="240" w:lineRule="auto"/>
              <w:jc w:val="center"/>
              <w:rPr>
                <w:rFonts w:eastAsia="Arial Unicode MS"/>
                <w:szCs w:val="28"/>
              </w:rPr>
            </w:pPr>
            <w:r>
              <w:rPr>
                <w:rFonts w:eastAsia="Arial Unicode MS"/>
                <w:szCs w:val="28"/>
              </w:rPr>
              <w:t>Столповицкий К.С.</w:t>
            </w:r>
          </w:p>
        </w:tc>
      </w:tr>
      <w:tr>
        <w:trPr>
          <w:cantSplit/>
        </w:trPr>
        <w:tc>
          <w:tcPr>
            <w:tcW w:w="1101" w:type="dxa"/>
            <w:shd w:val="clear" w:color="auto" w:fill="auto"/>
            <w:vAlign w:val="center"/>
          </w:tcPr>
          <w:p>
            <w:pPr>
              <w:spacing w:line="240" w:lineRule="auto"/>
              <w:jc w:val="center"/>
              <w:rPr>
                <w:rFonts w:eastAsia="Arial Unicode MS"/>
                <w:szCs w:val="28"/>
              </w:rPr>
            </w:pPr>
          </w:p>
        </w:tc>
        <w:tc>
          <w:tcPr>
            <w:tcW w:w="5953" w:type="dxa"/>
            <w:shd w:val="clear" w:color="auto" w:fill="auto"/>
            <w:vAlign w:val="center"/>
          </w:tcPr>
          <w:p>
            <w:pPr>
              <w:spacing w:line="240" w:lineRule="auto"/>
              <w:rPr>
                <w:szCs w:val="28"/>
              </w:rPr>
            </w:pPr>
            <w:r>
              <w:rPr>
                <w:rFonts w:eastAsia="Arial Unicode MS"/>
                <w:b/>
                <w:szCs w:val="28"/>
              </w:rPr>
              <w:t>Этап I</w:t>
            </w:r>
            <w:r>
              <w:rPr>
                <w:rFonts w:eastAsia="Arial Unicode MS"/>
                <w:b/>
                <w:szCs w:val="28"/>
                <w:lang w:val="en-US"/>
              </w:rPr>
              <w:t>I</w:t>
            </w:r>
            <w:r>
              <w:rPr>
                <w:rFonts w:eastAsia="Arial Unicode MS"/>
                <w:b/>
                <w:szCs w:val="28"/>
              </w:rPr>
              <w:t xml:space="preserve"> (2018 г.)</w:t>
            </w:r>
          </w:p>
        </w:tc>
        <w:tc>
          <w:tcPr>
            <w:tcW w:w="1701" w:type="dxa"/>
            <w:shd w:val="clear" w:color="auto" w:fill="auto"/>
            <w:vAlign w:val="center"/>
          </w:tcPr>
          <w:p>
            <w:pPr>
              <w:spacing w:line="240" w:lineRule="auto"/>
              <w:jc w:val="center"/>
              <w:rPr>
                <w:rFonts w:eastAsia="Arial Unicode MS"/>
                <w:szCs w:val="28"/>
              </w:rPr>
            </w:pPr>
          </w:p>
        </w:tc>
        <w:tc>
          <w:tcPr>
            <w:tcW w:w="2977" w:type="dxa"/>
            <w:shd w:val="clear" w:color="auto" w:fill="auto"/>
            <w:vAlign w:val="center"/>
          </w:tcPr>
          <w:p>
            <w:pPr>
              <w:spacing w:line="240" w:lineRule="auto"/>
              <w:jc w:val="center"/>
              <w:rPr>
                <w:szCs w:val="28"/>
              </w:rPr>
            </w:pPr>
          </w:p>
        </w:tc>
        <w:tc>
          <w:tcPr>
            <w:tcW w:w="3544" w:type="dxa"/>
            <w:shd w:val="clear" w:color="auto" w:fill="auto"/>
            <w:vAlign w:val="center"/>
          </w:tcPr>
          <w:p>
            <w:pPr>
              <w:spacing w:line="240" w:lineRule="auto"/>
              <w:jc w:val="center"/>
              <w:rPr>
                <w:rFonts w:eastAsia="Arial Unicode MS"/>
                <w:szCs w:val="28"/>
              </w:rPr>
            </w:pP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lang w:val="en-US"/>
              </w:rPr>
              <w:t>2.</w:t>
            </w:r>
            <w:r>
              <w:rPr>
                <w:rFonts w:eastAsia="Arial Unicode MS"/>
                <w:szCs w:val="28"/>
              </w:rPr>
              <w:t>5</w:t>
            </w:r>
            <w:r>
              <w:rPr>
                <w:rFonts w:eastAsia="Arial Unicode MS"/>
                <w:szCs w:val="28"/>
                <w:lang w:val="en-US"/>
              </w:rPr>
              <w:t>.</w:t>
            </w:r>
          </w:p>
        </w:tc>
        <w:tc>
          <w:tcPr>
            <w:tcW w:w="5953" w:type="dxa"/>
            <w:shd w:val="clear" w:color="auto" w:fill="auto"/>
            <w:vAlign w:val="center"/>
          </w:tcPr>
          <w:p>
            <w:pPr>
              <w:spacing w:line="240" w:lineRule="auto"/>
              <w:rPr>
                <w:szCs w:val="28"/>
              </w:rPr>
            </w:pPr>
            <w:r>
              <w:rPr>
                <w:szCs w:val="28"/>
              </w:rPr>
              <w:t>Проведена проверка достоверности, полноты и точности расчета показателей результативности и эффективности, уточнены формулы их расчета и источники первичных данных;</w:t>
            </w:r>
          </w:p>
          <w:p>
            <w:pPr>
              <w:spacing w:line="240" w:lineRule="auto"/>
              <w:rPr>
                <w:szCs w:val="28"/>
              </w:rPr>
            </w:pP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01.04.2018</w:t>
            </w:r>
          </w:p>
        </w:tc>
        <w:tc>
          <w:tcPr>
            <w:tcW w:w="2977" w:type="dxa"/>
            <w:shd w:val="clear" w:color="auto" w:fill="auto"/>
            <w:vAlign w:val="center"/>
          </w:tcPr>
          <w:p>
            <w:pPr>
              <w:spacing w:line="240" w:lineRule="auto"/>
              <w:jc w:val="center"/>
              <w:rPr>
                <w:rFonts w:eastAsia="Arial Unicode MS"/>
                <w:b/>
                <w:szCs w:val="28"/>
              </w:rPr>
            </w:pPr>
            <w:r>
              <w:rPr>
                <w:rFonts w:eastAsia="Arial Unicode MS"/>
                <w:szCs w:val="28"/>
              </w:rPr>
              <w:t xml:space="preserve">Контрольная точка результата </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Нежемлин Ю.Н.,</w:t>
            </w:r>
          </w:p>
          <w:p>
            <w:pPr>
              <w:spacing w:line="240" w:lineRule="auto"/>
              <w:jc w:val="center"/>
              <w:rPr>
                <w:rFonts w:eastAsia="Arial Unicode MS"/>
                <w:szCs w:val="28"/>
              </w:rPr>
            </w:pPr>
            <w:r>
              <w:rPr>
                <w:rFonts w:eastAsia="Arial Unicode MS"/>
                <w:szCs w:val="28"/>
              </w:rPr>
              <w:t>Николаев В.В.,</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Таланцев Р.В.,</w:t>
            </w:r>
          </w:p>
          <w:p>
            <w:pPr>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p>
            <w:pPr>
              <w:spacing w:line="240" w:lineRule="auto"/>
              <w:jc w:val="center"/>
              <w:rPr>
                <w:rFonts w:eastAsia="Arial Unicode MS"/>
                <w:szCs w:val="28"/>
              </w:rPr>
            </w:pPr>
            <w:r>
              <w:rPr>
                <w:rFonts w:eastAsia="Arial Unicode MS"/>
                <w:szCs w:val="28"/>
              </w:rPr>
              <w:t>Столповицкий К.С.</w:t>
            </w: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lang w:val="en-US"/>
              </w:rPr>
              <w:t>2.</w:t>
            </w:r>
            <w:r>
              <w:rPr>
                <w:rFonts w:eastAsia="Arial Unicode MS"/>
                <w:szCs w:val="28"/>
              </w:rPr>
              <w:t>6</w:t>
            </w:r>
            <w:r>
              <w:rPr>
                <w:rFonts w:eastAsia="Arial Unicode MS"/>
                <w:szCs w:val="28"/>
                <w:lang w:val="en-US"/>
              </w:rPr>
              <w:t>.</w:t>
            </w:r>
          </w:p>
        </w:tc>
        <w:tc>
          <w:tcPr>
            <w:tcW w:w="5953" w:type="dxa"/>
            <w:shd w:val="clear" w:color="auto" w:fill="auto"/>
            <w:vAlign w:val="center"/>
          </w:tcPr>
          <w:p>
            <w:pPr>
              <w:spacing w:line="240" w:lineRule="auto"/>
              <w:rPr>
                <w:rFonts w:eastAsia="Arial Unicode MS"/>
                <w:szCs w:val="28"/>
              </w:rPr>
            </w:pPr>
            <w:r>
              <w:rPr>
                <w:szCs w:val="28"/>
              </w:rPr>
              <w:t>Обеспечена автоматизация расчета показателей результативности и эффективности данных, позволяющая анализировать указанные данные в автоматическом режиме</w:t>
            </w:r>
          </w:p>
        </w:tc>
        <w:tc>
          <w:tcPr>
            <w:tcW w:w="1701" w:type="dxa"/>
            <w:shd w:val="clear" w:color="auto" w:fill="auto"/>
            <w:vAlign w:val="center"/>
          </w:tcPr>
          <w:p>
            <w:pPr>
              <w:spacing w:line="240" w:lineRule="auto"/>
              <w:jc w:val="center"/>
              <w:rPr>
                <w:rFonts w:eastAsia="Arial Unicode MS"/>
                <w:b/>
                <w:szCs w:val="28"/>
              </w:rPr>
            </w:pPr>
            <w:r>
              <w:rPr>
                <w:rFonts w:eastAsia="Arial Unicode MS"/>
                <w:szCs w:val="28"/>
              </w:rPr>
              <w:t>01.11.2018</w:t>
            </w:r>
          </w:p>
        </w:tc>
        <w:tc>
          <w:tcPr>
            <w:tcW w:w="2977" w:type="dxa"/>
            <w:shd w:val="clear" w:color="auto" w:fill="auto"/>
            <w:vAlign w:val="center"/>
          </w:tcPr>
          <w:p>
            <w:pPr>
              <w:spacing w:line="240" w:lineRule="auto"/>
              <w:jc w:val="center"/>
              <w:rPr>
                <w:rFonts w:eastAsia="Arial Unicode MS"/>
                <w:b/>
                <w:szCs w:val="28"/>
              </w:rPr>
            </w:pPr>
            <w:r>
              <w:rPr>
                <w:rFonts w:eastAsia="Arial Unicode MS"/>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Панкратов А.И.,</w:t>
            </w:r>
          </w:p>
          <w:p>
            <w:pPr>
              <w:spacing w:line="240" w:lineRule="auto"/>
              <w:jc w:val="center"/>
              <w:rPr>
                <w:rFonts w:eastAsia="Arial Unicode MS"/>
                <w:b/>
                <w:szCs w:val="28"/>
              </w:rPr>
            </w:pPr>
            <w:r>
              <w:rPr>
                <w:rFonts w:eastAsia="Arial Unicode MS"/>
                <w:szCs w:val="28"/>
              </w:rPr>
              <w:t>Пучков О.П.</w:t>
            </w: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lang w:val="en-US"/>
              </w:rPr>
              <w:lastRenderedPageBreak/>
              <w:t>2.</w:t>
            </w:r>
            <w:r>
              <w:rPr>
                <w:rFonts w:eastAsia="Arial Unicode MS"/>
                <w:szCs w:val="28"/>
              </w:rPr>
              <w:t>7</w:t>
            </w:r>
            <w:r>
              <w:rPr>
                <w:rFonts w:eastAsia="Arial Unicode MS"/>
              </w:rPr>
              <w:t>.</w:t>
            </w:r>
          </w:p>
        </w:tc>
        <w:tc>
          <w:tcPr>
            <w:tcW w:w="5953" w:type="dxa"/>
            <w:shd w:val="clear" w:color="auto" w:fill="auto"/>
            <w:vAlign w:val="center"/>
          </w:tcPr>
          <w:p>
            <w:pPr>
              <w:spacing w:line="240" w:lineRule="auto"/>
              <w:rPr>
                <w:rFonts w:eastAsia="Arial Unicode MS"/>
                <w:b/>
                <w:szCs w:val="28"/>
              </w:rPr>
            </w:pPr>
            <w:r>
              <w:rPr>
                <w:rFonts w:eastAsia="Arial Unicode MS"/>
                <w:szCs w:val="28"/>
              </w:rPr>
              <w:t>По видам контроля (надзора) госавтодорнадзора, госавианадзора, надзора в области транспортной безопасности,</w:t>
            </w:r>
            <w:r>
              <w:rPr>
                <w:szCs w:val="28"/>
              </w:rPr>
              <w:t xml:space="preserve"> госморречнадзора, госжелдорнадзора информация о достижении и (или) недостижении показателей результативности и эффективности является основой для принятия управленческих решений, в том числе оптимизации и совершенствования системы управления, в системах мотивации сотрудников, распределения ресурсов, планирования и проведения контрольно-надзорных мероприятий</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01.11.2018</w:t>
            </w:r>
          </w:p>
        </w:tc>
        <w:tc>
          <w:tcPr>
            <w:tcW w:w="2977" w:type="dxa"/>
            <w:shd w:val="clear" w:color="auto" w:fill="auto"/>
            <w:vAlign w:val="center"/>
          </w:tcPr>
          <w:p>
            <w:pPr>
              <w:spacing w:line="240" w:lineRule="auto"/>
              <w:jc w:val="center"/>
              <w:rPr>
                <w:rFonts w:eastAsia="Arial Unicode MS"/>
                <w:b/>
                <w:szCs w:val="28"/>
              </w:rPr>
            </w:pPr>
            <w:r>
              <w:rPr>
                <w:rFonts w:eastAsia="Arial Unicode MS"/>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Нежемлин Ю.Н.,</w:t>
            </w:r>
          </w:p>
          <w:p>
            <w:pPr>
              <w:spacing w:line="240" w:lineRule="auto"/>
              <w:jc w:val="center"/>
              <w:rPr>
                <w:rFonts w:eastAsia="Arial Unicode MS"/>
                <w:szCs w:val="28"/>
              </w:rPr>
            </w:pPr>
            <w:r>
              <w:rPr>
                <w:rFonts w:eastAsia="Arial Unicode MS"/>
                <w:szCs w:val="28"/>
              </w:rPr>
              <w:t>Николаев В.В.,</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Таланцев Р.В.,</w:t>
            </w:r>
          </w:p>
          <w:p>
            <w:pPr>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p>
            <w:pPr>
              <w:spacing w:line="240" w:lineRule="auto"/>
              <w:jc w:val="center"/>
              <w:rPr>
                <w:rFonts w:eastAsia="Arial Unicode MS"/>
                <w:szCs w:val="28"/>
              </w:rPr>
            </w:pPr>
            <w:r>
              <w:rPr>
                <w:rFonts w:eastAsia="Arial Unicode MS"/>
                <w:szCs w:val="28"/>
              </w:rPr>
              <w:t>Столповицкий К.С.</w:t>
            </w:r>
          </w:p>
        </w:tc>
      </w:tr>
      <w:tr>
        <w:trPr>
          <w:cantSplit/>
        </w:trPr>
        <w:tc>
          <w:tcPr>
            <w:tcW w:w="1101" w:type="dxa"/>
            <w:shd w:val="clear" w:color="auto" w:fill="auto"/>
            <w:vAlign w:val="center"/>
          </w:tcPr>
          <w:p>
            <w:pPr>
              <w:spacing w:line="240" w:lineRule="auto"/>
              <w:jc w:val="center"/>
              <w:rPr>
                <w:rFonts w:eastAsia="Arial Unicode MS"/>
                <w:szCs w:val="28"/>
              </w:rPr>
            </w:pPr>
          </w:p>
        </w:tc>
        <w:tc>
          <w:tcPr>
            <w:tcW w:w="5953" w:type="dxa"/>
            <w:shd w:val="clear" w:color="auto" w:fill="auto"/>
            <w:vAlign w:val="center"/>
          </w:tcPr>
          <w:p>
            <w:pPr>
              <w:spacing w:line="240" w:lineRule="auto"/>
              <w:rPr>
                <w:szCs w:val="28"/>
              </w:rPr>
            </w:pPr>
            <w:r>
              <w:rPr>
                <w:rFonts w:eastAsia="Arial Unicode MS"/>
                <w:b/>
                <w:szCs w:val="28"/>
              </w:rPr>
              <w:t>Этап I</w:t>
            </w:r>
            <w:r>
              <w:rPr>
                <w:rFonts w:eastAsia="Arial Unicode MS"/>
                <w:b/>
                <w:szCs w:val="28"/>
                <w:lang w:val="en-US"/>
              </w:rPr>
              <w:t>II</w:t>
            </w:r>
            <w:r>
              <w:rPr>
                <w:rFonts w:eastAsia="Arial Unicode MS"/>
                <w:b/>
                <w:szCs w:val="28"/>
              </w:rPr>
              <w:t xml:space="preserve"> (2019-2025гг.)</w:t>
            </w:r>
          </w:p>
        </w:tc>
        <w:tc>
          <w:tcPr>
            <w:tcW w:w="1701" w:type="dxa"/>
            <w:shd w:val="clear" w:color="auto" w:fill="auto"/>
            <w:vAlign w:val="center"/>
          </w:tcPr>
          <w:p>
            <w:pPr>
              <w:spacing w:line="240" w:lineRule="auto"/>
              <w:jc w:val="center"/>
              <w:rPr>
                <w:rFonts w:eastAsia="Arial Unicode MS"/>
                <w:szCs w:val="28"/>
              </w:rPr>
            </w:pPr>
          </w:p>
        </w:tc>
        <w:tc>
          <w:tcPr>
            <w:tcW w:w="2977" w:type="dxa"/>
            <w:shd w:val="clear" w:color="auto" w:fill="auto"/>
            <w:vAlign w:val="center"/>
          </w:tcPr>
          <w:p>
            <w:pPr>
              <w:spacing w:line="240" w:lineRule="auto"/>
              <w:jc w:val="center"/>
              <w:rPr>
                <w:szCs w:val="28"/>
              </w:rPr>
            </w:pPr>
          </w:p>
        </w:tc>
        <w:tc>
          <w:tcPr>
            <w:tcW w:w="3544" w:type="dxa"/>
            <w:shd w:val="clear" w:color="auto" w:fill="auto"/>
            <w:vAlign w:val="center"/>
          </w:tcPr>
          <w:p>
            <w:pPr>
              <w:spacing w:line="240" w:lineRule="auto"/>
              <w:jc w:val="center"/>
              <w:rPr>
                <w:rFonts w:eastAsia="Arial Unicode MS"/>
                <w:szCs w:val="28"/>
              </w:rPr>
            </w:pP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lang w:val="en-US"/>
              </w:rPr>
              <w:t>2.</w:t>
            </w:r>
            <w:r>
              <w:rPr>
                <w:rFonts w:eastAsia="Arial Unicode MS"/>
                <w:szCs w:val="28"/>
              </w:rPr>
              <w:t>8</w:t>
            </w:r>
            <w:r>
              <w:rPr>
                <w:rFonts w:eastAsia="Arial Unicode MS"/>
                <w:szCs w:val="28"/>
                <w:lang w:val="en-US"/>
              </w:rPr>
              <w:t>.</w:t>
            </w:r>
          </w:p>
        </w:tc>
        <w:tc>
          <w:tcPr>
            <w:tcW w:w="5953" w:type="dxa"/>
            <w:shd w:val="clear" w:color="auto" w:fill="auto"/>
            <w:vAlign w:val="center"/>
          </w:tcPr>
          <w:p>
            <w:pPr>
              <w:spacing w:line="240" w:lineRule="auto"/>
              <w:rPr>
                <w:rFonts w:eastAsia="Arial Unicode MS"/>
                <w:b/>
                <w:szCs w:val="28"/>
              </w:rPr>
            </w:pPr>
            <w:r>
              <w:rPr>
                <w:szCs w:val="28"/>
              </w:rPr>
              <w:t>На постоянной основе проводится актуализация системы оценки эффективности, системы мотивации достижения конечных общественно значимых результатов, с целью внедрения лучших практик</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01.04.2019</w:t>
            </w:r>
          </w:p>
          <w:p>
            <w:pPr>
              <w:spacing w:line="240" w:lineRule="auto"/>
              <w:jc w:val="center"/>
              <w:rPr>
                <w:rFonts w:eastAsia="Arial Unicode MS"/>
                <w:szCs w:val="28"/>
              </w:rPr>
            </w:pPr>
            <w:r>
              <w:rPr>
                <w:rFonts w:eastAsia="Arial Unicode MS"/>
                <w:szCs w:val="28"/>
              </w:rPr>
              <w:t>далее ежегодно</w:t>
            </w: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Контрольная точка результата</w:t>
            </w:r>
          </w:p>
          <w:p>
            <w:pPr>
              <w:spacing w:line="240" w:lineRule="auto"/>
              <w:jc w:val="center"/>
              <w:rPr>
                <w:rFonts w:eastAsia="Arial Unicode MS"/>
                <w:b/>
                <w:szCs w:val="28"/>
              </w:rPr>
            </w:pP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Нежемлин Ю.Н.,</w:t>
            </w:r>
          </w:p>
          <w:p>
            <w:pPr>
              <w:spacing w:line="240" w:lineRule="auto"/>
              <w:jc w:val="center"/>
              <w:rPr>
                <w:rFonts w:eastAsia="Arial Unicode MS"/>
                <w:szCs w:val="28"/>
              </w:rPr>
            </w:pPr>
            <w:r>
              <w:rPr>
                <w:rFonts w:eastAsia="Arial Unicode MS"/>
                <w:szCs w:val="28"/>
              </w:rPr>
              <w:t>Николаев В.В.,</w:t>
            </w:r>
          </w:p>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Таланцев Р.В.,</w:t>
            </w:r>
          </w:p>
          <w:p>
            <w:pPr>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p>
            <w:pPr>
              <w:spacing w:line="240" w:lineRule="auto"/>
              <w:jc w:val="center"/>
              <w:rPr>
                <w:rFonts w:eastAsia="Arial Unicode MS"/>
                <w:szCs w:val="28"/>
              </w:rPr>
            </w:pPr>
            <w:r>
              <w:rPr>
                <w:rFonts w:eastAsia="Arial Unicode MS"/>
                <w:szCs w:val="28"/>
              </w:rPr>
              <w:t>Столповицкий К.С.</w:t>
            </w: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lang w:val="en-US"/>
              </w:rPr>
              <w:t>2.</w:t>
            </w:r>
            <w:r>
              <w:rPr>
                <w:rFonts w:eastAsia="Arial Unicode MS"/>
                <w:szCs w:val="28"/>
              </w:rPr>
              <w:t>9</w:t>
            </w:r>
            <w:r>
              <w:rPr>
                <w:rFonts w:eastAsia="Arial Unicode MS"/>
                <w:szCs w:val="28"/>
                <w:lang w:val="en-US"/>
              </w:rPr>
              <w:t>.</w:t>
            </w:r>
          </w:p>
        </w:tc>
        <w:tc>
          <w:tcPr>
            <w:tcW w:w="5953" w:type="dxa"/>
            <w:shd w:val="clear" w:color="auto" w:fill="auto"/>
            <w:vAlign w:val="center"/>
          </w:tcPr>
          <w:p>
            <w:pPr>
              <w:spacing w:line="240" w:lineRule="auto"/>
              <w:rPr>
                <w:rFonts w:eastAsia="Arial Unicode MS"/>
                <w:b/>
                <w:szCs w:val="28"/>
              </w:rPr>
            </w:pPr>
            <w:r>
              <w:rPr>
                <w:rFonts w:eastAsia="Arial Unicode MS"/>
                <w:szCs w:val="28"/>
              </w:rPr>
              <w:t>Оценка эффективности и результативности в отношении должностных лиц Ространснадзора осуществляется в автоматизированном режиме с использованием ЕИАС Ространснадзора.</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01.07.2019</w:t>
            </w:r>
          </w:p>
          <w:p>
            <w:pPr>
              <w:spacing w:line="240" w:lineRule="auto"/>
              <w:jc w:val="center"/>
              <w:rPr>
                <w:rFonts w:eastAsia="Arial Unicode MS"/>
                <w:szCs w:val="28"/>
              </w:rPr>
            </w:pPr>
            <w:r>
              <w:rPr>
                <w:rFonts w:eastAsia="Arial Unicode MS"/>
                <w:szCs w:val="28"/>
              </w:rPr>
              <w:t>далее ежегодно</w:t>
            </w: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Программное обеспечение ЕАИС, сайт Ространснадзора</w:t>
            </w:r>
          </w:p>
          <w:p>
            <w:pPr>
              <w:spacing w:line="240" w:lineRule="auto"/>
              <w:jc w:val="center"/>
              <w:rPr>
                <w:rFonts w:eastAsia="Arial Unicode MS"/>
                <w:b/>
                <w:szCs w:val="28"/>
              </w:rPr>
            </w:pP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Панкратов А.И.,</w:t>
            </w:r>
          </w:p>
          <w:p>
            <w:pPr>
              <w:spacing w:line="240" w:lineRule="auto"/>
              <w:jc w:val="center"/>
              <w:rPr>
                <w:rFonts w:eastAsia="Arial Unicode MS"/>
                <w:szCs w:val="28"/>
              </w:rPr>
            </w:pPr>
            <w:r>
              <w:rPr>
                <w:rFonts w:eastAsia="Arial Unicode MS"/>
                <w:szCs w:val="28"/>
              </w:rPr>
              <w:t>Пучков О.П.</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lastRenderedPageBreak/>
              <w:t>2.10.</w:t>
            </w:r>
          </w:p>
        </w:tc>
        <w:tc>
          <w:tcPr>
            <w:tcW w:w="5953" w:type="dxa"/>
            <w:shd w:val="clear" w:color="auto" w:fill="auto"/>
            <w:vAlign w:val="center"/>
          </w:tcPr>
          <w:p>
            <w:pPr>
              <w:spacing w:line="240" w:lineRule="auto"/>
              <w:rPr>
                <w:rFonts w:eastAsia="Arial Unicode MS"/>
                <w:b/>
                <w:szCs w:val="28"/>
              </w:rPr>
            </w:pPr>
            <w:r>
              <w:rPr>
                <w:rFonts w:eastAsia="Arial Unicode MS"/>
                <w:szCs w:val="28"/>
              </w:rPr>
              <w:t xml:space="preserve">Обеспечивается принятие управленческих решений по результатам </w:t>
            </w:r>
            <w:r>
              <w:rPr>
                <w:szCs w:val="28"/>
              </w:rPr>
              <w:t>оценки эффективности</w:t>
            </w:r>
            <w:r>
              <w:rPr>
                <w:rFonts w:eastAsia="Arial Unicode MS"/>
                <w:szCs w:val="28"/>
              </w:rPr>
              <w:t xml:space="preserve"> и результативности</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01.12.2019</w:t>
            </w: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Нежемлин Ю.Н.,</w:t>
            </w:r>
          </w:p>
          <w:p>
            <w:pPr>
              <w:spacing w:line="240" w:lineRule="auto"/>
              <w:jc w:val="center"/>
              <w:rPr>
                <w:rFonts w:eastAsia="Arial Unicode MS"/>
                <w:szCs w:val="28"/>
              </w:rPr>
            </w:pPr>
            <w:r>
              <w:rPr>
                <w:rFonts w:eastAsia="Arial Unicode MS"/>
                <w:szCs w:val="28"/>
              </w:rPr>
              <w:t>Николаев В.В.,</w:t>
            </w:r>
          </w:p>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Таланцев Р.В.,</w:t>
            </w:r>
          </w:p>
          <w:p>
            <w:pPr>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p>
            <w:pPr>
              <w:spacing w:line="240" w:lineRule="auto"/>
              <w:jc w:val="center"/>
              <w:rPr>
                <w:rFonts w:eastAsia="Arial Unicode MS"/>
                <w:szCs w:val="28"/>
              </w:rPr>
            </w:pPr>
            <w:r>
              <w:rPr>
                <w:rFonts w:eastAsia="Arial Unicode MS"/>
                <w:szCs w:val="28"/>
              </w:rPr>
              <w:t>Столповицкий К.С.</w:t>
            </w:r>
          </w:p>
        </w:tc>
      </w:tr>
      <w:tr>
        <w:trPr>
          <w:cantSplit/>
        </w:trPr>
        <w:tc>
          <w:tcPr>
            <w:tcW w:w="1101" w:type="dxa"/>
            <w:shd w:val="clear" w:color="auto" w:fill="auto"/>
            <w:vAlign w:val="center"/>
          </w:tcPr>
          <w:p>
            <w:pPr>
              <w:pStyle w:val="ad"/>
              <w:numPr>
                <w:ilvl w:val="0"/>
                <w:numId w:val="3"/>
              </w:numPr>
              <w:ind w:left="0" w:firstLine="0"/>
              <w:jc w:val="center"/>
              <w:rPr>
                <w:rFonts w:eastAsia="Arial Unicode MS"/>
                <w:sz w:val="28"/>
                <w:szCs w:val="28"/>
                <w:lang w:val="ru-RU"/>
              </w:rPr>
            </w:pPr>
          </w:p>
        </w:tc>
        <w:tc>
          <w:tcPr>
            <w:tcW w:w="5953" w:type="dxa"/>
            <w:shd w:val="clear" w:color="auto" w:fill="auto"/>
            <w:vAlign w:val="center"/>
          </w:tcPr>
          <w:p>
            <w:pPr>
              <w:spacing w:line="240" w:lineRule="auto"/>
              <w:rPr>
                <w:rFonts w:eastAsia="Arial Unicode MS"/>
                <w:b/>
                <w:szCs w:val="28"/>
              </w:rPr>
            </w:pPr>
            <w:r>
              <w:rPr>
                <w:b/>
                <w:szCs w:val="28"/>
              </w:rPr>
              <w:t>Систематизация, сокращение количества и актуализация обязательных требований</w:t>
            </w:r>
          </w:p>
        </w:tc>
        <w:tc>
          <w:tcPr>
            <w:tcW w:w="1701" w:type="dxa"/>
            <w:shd w:val="clear" w:color="auto" w:fill="auto"/>
            <w:vAlign w:val="center"/>
          </w:tcPr>
          <w:p>
            <w:pPr>
              <w:spacing w:line="240" w:lineRule="auto"/>
              <w:jc w:val="center"/>
              <w:rPr>
                <w:rFonts w:eastAsia="Arial Unicode MS"/>
                <w:b/>
                <w:szCs w:val="28"/>
              </w:rPr>
            </w:pPr>
          </w:p>
        </w:tc>
        <w:tc>
          <w:tcPr>
            <w:tcW w:w="2977" w:type="dxa"/>
            <w:shd w:val="clear" w:color="auto" w:fill="auto"/>
            <w:vAlign w:val="center"/>
          </w:tcPr>
          <w:p>
            <w:pPr>
              <w:spacing w:line="240" w:lineRule="auto"/>
              <w:jc w:val="center"/>
              <w:rPr>
                <w:rFonts w:eastAsia="Arial Unicode MS"/>
                <w:b/>
                <w:szCs w:val="28"/>
              </w:rPr>
            </w:pPr>
          </w:p>
        </w:tc>
        <w:tc>
          <w:tcPr>
            <w:tcW w:w="3544" w:type="dxa"/>
            <w:shd w:val="clear" w:color="auto" w:fill="auto"/>
            <w:vAlign w:val="center"/>
          </w:tcPr>
          <w:p>
            <w:pPr>
              <w:spacing w:line="240" w:lineRule="auto"/>
              <w:jc w:val="center"/>
              <w:rPr>
                <w:rFonts w:eastAsia="Arial Unicode MS"/>
                <w:b/>
                <w:szCs w:val="28"/>
              </w:rPr>
            </w:pPr>
            <w:r>
              <w:rPr>
                <w:rFonts w:eastAsia="Arial Unicode MS"/>
                <w:b/>
                <w:szCs w:val="28"/>
              </w:rPr>
              <w:t>Отв.-В.Б. Черток, заместитель руководителя Службы</w:t>
            </w:r>
          </w:p>
        </w:tc>
      </w:tr>
      <w:tr>
        <w:trPr>
          <w:cantSplit/>
        </w:trPr>
        <w:tc>
          <w:tcPr>
            <w:tcW w:w="1101" w:type="dxa"/>
            <w:shd w:val="clear" w:color="auto" w:fill="auto"/>
            <w:vAlign w:val="center"/>
          </w:tcPr>
          <w:p>
            <w:pPr>
              <w:spacing w:line="240" w:lineRule="auto"/>
              <w:jc w:val="center"/>
              <w:rPr>
                <w:rFonts w:eastAsia="Arial Unicode MS"/>
                <w:szCs w:val="28"/>
              </w:rPr>
            </w:pPr>
          </w:p>
        </w:tc>
        <w:tc>
          <w:tcPr>
            <w:tcW w:w="5953" w:type="dxa"/>
            <w:shd w:val="clear" w:color="auto" w:fill="auto"/>
            <w:vAlign w:val="center"/>
          </w:tcPr>
          <w:p>
            <w:pPr>
              <w:spacing w:line="240" w:lineRule="auto"/>
              <w:rPr>
                <w:rFonts w:eastAsia="Arial Unicode MS"/>
                <w:b/>
                <w:szCs w:val="28"/>
              </w:rPr>
            </w:pPr>
            <w:r>
              <w:rPr>
                <w:rFonts w:eastAsia="Arial Unicode MS"/>
                <w:b/>
                <w:szCs w:val="28"/>
              </w:rPr>
              <w:t>Этап I (2017 г.)</w:t>
            </w:r>
          </w:p>
        </w:tc>
        <w:tc>
          <w:tcPr>
            <w:tcW w:w="1701" w:type="dxa"/>
            <w:shd w:val="clear" w:color="auto" w:fill="auto"/>
            <w:vAlign w:val="center"/>
          </w:tcPr>
          <w:p>
            <w:pPr>
              <w:spacing w:line="240" w:lineRule="auto"/>
              <w:jc w:val="center"/>
              <w:rPr>
                <w:rFonts w:eastAsia="Arial Unicode MS"/>
                <w:b/>
                <w:szCs w:val="28"/>
              </w:rPr>
            </w:pPr>
          </w:p>
        </w:tc>
        <w:tc>
          <w:tcPr>
            <w:tcW w:w="2977" w:type="dxa"/>
            <w:shd w:val="clear" w:color="auto" w:fill="auto"/>
            <w:vAlign w:val="center"/>
          </w:tcPr>
          <w:p>
            <w:pPr>
              <w:spacing w:line="240" w:lineRule="auto"/>
              <w:jc w:val="center"/>
              <w:rPr>
                <w:rFonts w:eastAsia="Arial Unicode MS"/>
                <w:b/>
                <w:szCs w:val="28"/>
              </w:rPr>
            </w:pPr>
          </w:p>
        </w:tc>
        <w:tc>
          <w:tcPr>
            <w:tcW w:w="3544" w:type="dxa"/>
            <w:shd w:val="clear" w:color="auto" w:fill="auto"/>
            <w:vAlign w:val="center"/>
          </w:tcPr>
          <w:p>
            <w:pPr>
              <w:spacing w:line="240" w:lineRule="auto"/>
              <w:jc w:val="center"/>
              <w:rPr>
                <w:rFonts w:eastAsia="Arial Unicode MS"/>
                <w:b/>
                <w:szCs w:val="28"/>
              </w:rPr>
            </w:pP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t>3.1.</w:t>
            </w:r>
          </w:p>
        </w:tc>
        <w:tc>
          <w:tcPr>
            <w:tcW w:w="5953" w:type="dxa"/>
            <w:shd w:val="clear" w:color="auto" w:fill="auto"/>
            <w:vAlign w:val="center"/>
          </w:tcPr>
          <w:p>
            <w:pPr>
              <w:spacing w:line="240" w:lineRule="auto"/>
              <w:rPr>
                <w:rFonts w:eastAsia="Arial Unicode MS"/>
                <w:szCs w:val="28"/>
              </w:rPr>
            </w:pPr>
            <w:r>
              <w:rPr>
                <w:rFonts w:eastAsia="Arial Unicode MS"/>
                <w:szCs w:val="28"/>
              </w:rPr>
              <w:t>Утверждены перечни нормативных правовых актов, содержащих обязательные требования, применяемые при осуществлении КНД. Тексты нормативных правовых актов размещены на официальном сайте Ространснадзора</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01.01.2017</w:t>
            </w:r>
          </w:p>
        </w:tc>
        <w:tc>
          <w:tcPr>
            <w:tcW w:w="2977" w:type="dxa"/>
            <w:shd w:val="clear" w:color="auto" w:fill="auto"/>
            <w:vAlign w:val="center"/>
          </w:tcPr>
          <w:p>
            <w:pPr>
              <w:spacing w:line="240" w:lineRule="auto"/>
              <w:jc w:val="center"/>
              <w:rPr>
                <w:szCs w:val="28"/>
              </w:rPr>
            </w:pPr>
            <w:r>
              <w:rPr>
                <w:rFonts w:eastAsia="Arial Unicode MS"/>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 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t>3.2.</w:t>
            </w:r>
          </w:p>
        </w:tc>
        <w:tc>
          <w:tcPr>
            <w:tcW w:w="5953" w:type="dxa"/>
            <w:shd w:val="clear" w:color="auto" w:fill="auto"/>
          </w:tcPr>
          <w:p>
            <w:pPr>
              <w:spacing w:line="240" w:lineRule="auto"/>
              <w:rPr>
                <w:rFonts w:eastAsia="Arial Unicode MS"/>
                <w:szCs w:val="28"/>
              </w:rPr>
            </w:pPr>
            <w:r>
              <w:rPr>
                <w:rFonts w:eastAsia="Arial Unicode MS"/>
                <w:szCs w:val="28"/>
                <w:u w:color="000000"/>
              </w:rPr>
              <w:t xml:space="preserve">Обеспечено принятие правовых актов, определяющих порядок </w:t>
            </w:r>
            <w:r>
              <w:rPr>
                <w:szCs w:val="28"/>
              </w:rPr>
              <w:t xml:space="preserve">систематической оценки эффективности обязательных требований </w:t>
            </w:r>
            <w:r>
              <w:rPr>
                <w:rFonts w:eastAsia="Arial Unicode MS"/>
                <w:szCs w:val="28"/>
                <w:u w:color="000000"/>
              </w:rPr>
              <w:t xml:space="preserve">с учетом установленных общих требований и реализуется соответствующий механизм </w:t>
            </w:r>
          </w:p>
        </w:tc>
        <w:tc>
          <w:tcPr>
            <w:tcW w:w="1701" w:type="dxa"/>
            <w:shd w:val="clear" w:color="auto" w:fill="auto"/>
          </w:tcPr>
          <w:p>
            <w:pPr>
              <w:spacing w:line="240" w:lineRule="auto"/>
              <w:jc w:val="center"/>
              <w:rPr>
                <w:rFonts w:eastAsia="Arial Unicode MS"/>
                <w:szCs w:val="28"/>
              </w:rPr>
            </w:pPr>
            <w:r>
              <w:rPr>
                <w:rFonts w:eastAsia="Arial Unicode MS"/>
                <w:color w:val="000000"/>
                <w:szCs w:val="28"/>
                <w:u w:color="000000"/>
              </w:rPr>
              <w:t>30.03.2017</w:t>
            </w:r>
          </w:p>
        </w:tc>
        <w:tc>
          <w:tcPr>
            <w:tcW w:w="2977" w:type="dxa"/>
            <w:shd w:val="clear" w:color="auto" w:fill="auto"/>
          </w:tcPr>
          <w:p>
            <w:pPr>
              <w:spacing w:line="240" w:lineRule="auto"/>
              <w:jc w:val="center"/>
              <w:rPr>
                <w:rFonts w:eastAsia="Arial Unicode MS"/>
                <w:szCs w:val="28"/>
              </w:rPr>
            </w:pPr>
            <w:r>
              <w:rPr>
                <w:rFonts w:eastAsia="Arial Unicode MS"/>
                <w:color w:val="000000"/>
                <w:szCs w:val="28"/>
                <w:u w:color="000000"/>
              </w:rPr>
              <w:t xml:space="preserve">Контрольная точка показателя </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 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t>3.3.</w:t>
            </w:r>
          </w:p>
        </w:tc>
        <w:tc>
          <w:tcPr>
            <w:tcW w:w="5953" w:type="dxa"/>
            <w:shd w:val="clear" w:color="auto" w:fill="auto"/>
          </w:tcPr>
          <w:p>
            <w:pPr>
              <w:spacing w:line="240" w:lineRule="auto"/>
              <w:rPr>
                <w:rFonts w:eastAsia="Arial Unicode MS"/>
                <w:szCs w:val="28"/>
                <w:u w:color="000000"/>
              </w:rPr>
            </w:pPr>
            <w:r>
              <w:rPr>
                <w:rFonts w:eastAsia="Arial Unicode MS"/>
                <w:color w:val="000000"/>
                <w:szCs w:val="28"/>
                <w:u w:color="000000"/>
              </w:rPr>
              <w:t xml:space="preserve">Обеспечено внесение </w:t>
            </w:r>
            <w:r>
              <w:rPr>
                <w:szCs w:val="28"/>
              </w:rPr>
              <w:t xml:space="preserve">изменений </w:t>
            </w:r>
            <w:r>
              <w:rPr>
                <w:rFonts w:eastAsia="Arial Unicode MS"/>
                <w:szCs w:val="28"/>
                <w:u w:color="000000"/>
              </w:rPr>
              <w:t>в положения о видах контроля (надзора), предусматривающих обязательность применения проверочных листов при осуществлении контрольно-надзорных мероприятий по всем видам контроля (надзора)</w:t>
            </w:r>
          </w:p>
        </w:tc>
        <w:tc>
          <w:tcPr>
            <w:tcW w:w="1701" w:type="dxa"/>
            <w:shd w:val="clear" w:color="auto" w:fill="auto"/>
          </w:tcPr>
          <w:p>
            <w:pPr>
              <w:spacing w:line="240" w:lineRule="auto"/>
              <w:jc w:val="center"/>
              <w:rPr>
                <w:rFonts w:eastAsia="Arial Unicode MS"/>
                <w:color w:val="000000"/>
                <w:szCs w:val="28"/>
                <w:u w:color="000000"/>
              </w:rPr>
            </w:pPr>
            <w:r>
              <w:rPr>
                <w:rFonts w:eastAsia="Arial Unicode MS"/>
                <w:color w:val="000000"/>
                <w:szCs w:val="28"/>
                <w:u w:color="000000"/>
              </w:rPr>
              <w:t>30.04.2017</w:t>
            </w:r>
          </w:p>
        </w:tc>
        <w:tc>
          <w:tcPr>
            <w:tcW w:w="2977" w:type="dxa"/>
            <w:shd w:val="clear" w:color="auto" w:fill="auto"/>
          </w:tcPr>
          <w:p>
            <w:pPr>
              <w:spacing w:line="240" w:lineRule="auto"/>
              <w:jc w:val="center"/>
              <w:rPr>
                <w:rFonts w:eastAsia="Arial Unicode MS"/>
                <w:color w:val="000000"/>
                <w:szCs w:val="28"/>
                <w:u w:color="000000"/>
              </w:rPr>
            </w:pPr>
            <w:r>
              <w:rPr>
                <w:rFonts w:eastAsia="Arial Unicode MS"/>
                <w:color w:val="000000"/>
                <w:szCs w:val="28"/>
                <w:u w:color="000000"/>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 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lang w:val="en-US"/>
              </w:rPr>
              <w:lastRenderedPageBreak/>
              <w:t>3.</w:t>
            </w:r>
            <w:r>
              <w:rPr>
                <w:rFonts w:eastAsia="Arial Unicode MS"/>
                <w:szCs w:val="28"/>
              </w:rPr>
              <w:t>4</w:t>
            </w:r>
            <w:r>
              <w:rPr>
                <w:rFonts w:eastAsia="Arial Unicode MS"/>
                <w:szCs w:val="28"/>
                <w:lang w:val="en-US"/>
              </w:rPr>
              <w:t>.</w:t>
            </w:r>
          </w:p>
        </w:tc>
        <w:tc>
          <w:tcPr>
            <w:tcW w:w="5953" w:type="dxa"/>
            <w:shd w:val="clear" w:color="auto" w:fill="auto"/>
            <w:vAlign w:val="center"/>
          </w:tcPr>
          <w:p>
            <w:pPr>
              <w:spacing w:line="240" w:lineRule="auto"/>
              <w:rPr>
                <w:szCs w:val="28"/>
              </w:rPr>
            </w:pPr>
            <w:r>
              <w:rPr>
                <w:rFonts w:eastAsia="Arial Unicode MS"/>
                <w:color w:val="000000"/>
                <w:szCs w:val="28"/>
                <w:u w:color="000000"/>
              </w:rPr>
              <w:t>Обеспечено принятие нормативных правовых актов, закрепляющих использование проверочных листов по всем видам контроля (надзора) Ространснадзора</w:t>
            </w:r>
          </w:p>
        </w:tc>
        <w:tc>
          <w:tcPr>
            <w:tcW w:w="1701" w:type="dxa"/>
            <w:shd w:val="clear" w:color="auto" w:fill="auto"/>
            <w:vAlign w:val="center"/>
          </w:tcPr>
          <w:p>
            <w:pPr>
              <w:spacing w:line="240" w:lineRule="auto"/>
              <w:jc w:val="center"/>
              <w:rPr>
                <w:szCs w:val="28"/>
              </w:rPr>
            </w:pPr>
          </w:p>
          <w:p>
            <w:pPr>
              <w:spacing w:line="240" w:lineRule="auto"/>
              <w:jc w:val="center"/>
              <w:rPr>
                <w:szCs w:val="28"/>
              </w:rPr>
            </w:pPr>
            <w:r>
              <w:rPr>
                <w:szCs w:val="28"/>
              </w:rPr>
              <w:t>30.09.2017</w:t>
            </w:r>
          </w:p>
          <w:p>
            <w:pPr>
              <w:spacing w:line="240" w:lineRule="auto"/>
              <w:jc w:val="center"/>
              <w:rPr>
                <w:szCs w:val="28"/>
              </w:rPr>
            </w:pP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Контрольная точка результата</w:t>
            </w:r>
          </w:p>
          <w:p>
            <w:pPr>
              <w:spacing w:line="240" w:lineRule="auto"/>
              <w:jc w:val="center"/>
              <w:rPr>
                <w:szCs w:val="28"/>
              </w:rPr>
            </w:pPr>
            <w:r>
              <w:rPr>
                <w:rFonts w:eastAsia="Arial Unicode MS"/>
                <w:szCs w:val="28"/>
              </w:rPr>
              <w:t>(Минтранс России)</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 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t>3.5.</w:t>
            </w:r>
          </w:p>
        </w:tc>
        <w:tc>
          <w:tcPr>
            <w:tcW w:w="5953" w:type="dxa"/>
            <w:shd w:val="clear" w:color="auto" w:fill="auto"/>
            <w:vAlign w:val="center"/>
          </w:tcPr>
          <w:p>
            <w:pPr>
              <w:spacing w:line="240" w:lineRule="auto"/>
              <w:rPr>
                <w:szCs w:val="28"/>
              </w:rPr>
            </w:pPr>
            <w:r>
              <w:rPr>
                <w:rFonts w:eastAsia="Arial Unicode MS"/>
                <w:szCs w:val="28"/>
                <w:u w:color="000000"/>
              </w:rPr>
              <w:t xml:space="preserve">Обеспечено принятие правовых актов, определяющих порядок </w:t>
            </w:r>
            <w:r>
              <w:rPr>
                <w:szCs w:val="28"/>
              </w:rPr>
              <w:t xml:space="preserve">систематической оценки эффективности обязательных требований </w:t>
            </w:r>
            <w:r>
              <w:rPr>
                <w:rFonts w:eastAsia="Arial Unicode MS"/>
                <w:szCs w:val="28"/>
                <w:u w:color="000000"/>
              </w:rPr>
              <w:t>с учетом установленных общих требований и реализуется соответствующий механизм</w:t>
            </w:r>
          </w:p>
        </w:tc>
        <w:tc>
          <w:tcPr>
            <w:tcW w:w="1701" w:type="dxa"/>
            <w:shd w:val="clear" w:color="auto" w:fill="auto"/>
            <w:vAlign w:val="center"/>
          </w:tcPr>
          <w:p>
            <w:pPr>
              <w:spacing w:line="240" w:lineRule="auto"/>
              <w:jc w:val="center"/>
              <w:rPr>
                <w:szCs w:val="28"/>
              </w:rPr>
            </w:pPr>
            <w:r>
              <w:rPr>
                <w:szCs w:val="28"/>
              </w:rPr>
              <w:t>01.08.2017</w:t>
            </w: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Контрольная точка результата</w:t>
            </w:r>
          </w:p>
          <w:p>
            <w:pPr>
              <w:spacing w:line="240" w:lineRule="auto"/>
              <w:jc w:val="center"/>
              <w:rPr>
                <w:rFonts w:eastAsia="Arial Unicode MS"/>
                <w:szCs w:val="28"/>
              </w:rPr>
            </w:pPr>
            <w:r>
              <w:rPr>
                <w:rFonts w:eastAsia="Arial Unicode MS"/>
                <w:szCs w:val="28"/>
              </w:rPr>
              <w:t>(Минтранс России)</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 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t>3.6.</w:t>
            </w:r>
          </w:p>
        </w:tc>
        <w:tc>
          <w:tcPr>
            <w:tcW w:w="5953" w:type="dxa"/>
            <w:shd w:val="clear" w:color="auto" w:fill="auto"/>
            <w:vAlign w:val="center"/>
          </w:tcPr>
          <w:p>
            <w:pPr>
              <w:spacing w:line="240" w:lineRule="auto"/>
              <w:rPr>
                <w:rFonts w:eastAsia="Calibri"/>
                <w:szCs w:val="28"/>
              </w:rPr>
            </w:pPr>
            <w:r>
              <w:rPr>
                <w:rFonts w:eastAsia="Arial Unicode MS"/>
                <w:color w:val="000000"/>
                <w:u w:color="000000"/>
              </w:rPr>
              <w:t>По результатам экспертного обсуждения выявлены обязательные требования, требующие актуализации и подготовлены дорожные карты по внесению изменений в правовые акты, содержащие данные обязательные требования по 5 наиболее массовым видам предпринимательской деятельности</w:t>
            </w:r>
          </w:p>
        </w:tc>
        <w:tc>
          <w:tcPr>
            <w:tcW w:w="1701" w:type="dxa"/>
            <w:shd w:val="clear" w:color="auto" w:fill="auto"/>
            <w:vAlign w:val="center"/>
          </w:tcPr>
          <w:p>
            <w:pPr>
              <w:spacing w:line="240" w:lineRule="auto"/>
              <w:jc w:val="center"/>
              <w:rPr>
                <w:szCs w:val="28"/>
              </w:rPr>
            </w:pPr>
            <w:r>
              <w:rPr>
                <w:szCs w:val="28"/>
              </w:rPr>
              <w:t>30.09.2017</w:t>
            </w: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 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t>3.7.</w:t>
            </w:r>
          </w:p>
        </w:tc>
        <w:tc>
          <w:tcPr>
            <w:tcW w:w="5953" w:type="dxa"/>
            <w:shd w:val="clear" w:color="auto" w:fill="auto"/>
            <w:vAlign w:val="center"/>
          </w:tcPr>
          <w:p>
            <w:pPr>
              <w:spacing w:line="240" w:lineRule="auto"/>
              <w:rPr>
                <w:szCs w:val="28"/>
              </w:rPr>
            </w:pPr>
            <w:r>
              <w:rPr>
                <w:rFonts w:eastAsia="Arial Unicode MS"/>
                <w:u w:color="000000"/>
              </w:rPr>
              <w:t>Проведена систематизация (выборка) обязательных требований по отдельным видам контроля (надзора) в соответствии с подготовленной методикой</w:t>
            </w:r>
          </w:p>
        </w:tc>
        <w:tc>
          <w:tcPr>
            <w:tcW w:w="1701" w:type="dxa"/>
            <w:shd w:val="clear" w:color="auto" w:fill="auto"/>
            <w:vAlign w:val="center"/>
          </w:tcPr>
          <w:p>
            <w:pPr>
              <w:spacing w:line="240" w:lineRule="auto"/>
              <w:jc w:val="center"/>
              <w:rPr>
                <w:szCs w:val="28"/>
              </w:rPr>
            </w:pPr>
            <w:r>
              <w:rPr>
                <w:szCs w:val="28"/>
              </w:rPr>
              <w:t>31.10.2017</w:t>
            </w: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 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lang w:val="en-US"/>
              </w:rPr>
              <w:lastRenderedPageBreak/>
              <w:t>3.</w:t>
            </w:r>
            <w:r>
              <w:rPr>
                <w:rFonts w:eastAsia="Arial Unicode MS"/>
                <w:szCs w:val="28"/>
              </w:rPr>
              <w:t>8</w:t>
            </w:r>
            <w:r>
              <w:rPr>
                <w:rFonts w:eastAsia="Arial Unicode MS"/>
                <w:szCs w:val="28"/>
                <w:lang w:val="en-US"/>
              </w:rPr>
              <w:t>.</w:t>
            </w:r>
          </w:p>
        </w:tc>
        <w:tc>
          <w:tcPr>
            <w:tcW w:w="5953" w:type="dxa"/>
            <w:shd w:val="clear" w:color="auto" w:fill="auto"/>
            <w:vAlign w:val="center"/>
          </w:tcPr>
          <w:p>
            <w:pPr>
              <w:spacing w:line="240" w:lineRule="auto"/>
              <w:rPr>
                <w:rFonts w:eastAsia="Arial Unicode MS"/>
                <w:b/>
                <w:szCs w:val="28"/>
              </w:rPr>
            </w:pPr>
            <w:r>
              <w:rPr>
                <w:rFonts w:eastAsia="Arial Unicode MS"/>
                <w:u w:color="000000"/>
              </w:rPr>
              <w:t xml:space="preserve">Обеспечено принятие правовых актов, определяющих систематизированные по видам предпринимательской деятельности, осуществляемым в уведомительном порядке, </w:t>
            </w:r>
            <w:r>
              <w:t>перечни нормативных правовых актов, определяющих обязательные требования и размещение их на сайте Ространснадзора</w:t>
            </w:r>
          </w:p>
        </w:tc>
        <w:tc>
          <w:tcPr>
            <w:tcW w:w="1701" w:type="dxa"/>
            <w:shd w:val="clear" w:color="auto" w:fill="auto"/>
            <w:vAlign w:val="center"/>
          </w:tcPr>
          <w:p>
            <w:pPr>
              <w:spacing w:line="240" w:lineRule="auto"/>
              <w:jc w:val="center"/>
              <w:rPr>
                <w:szCs w:val="28"/>
              </w:rPr>
            </w:pPr>
            <w:r>
              <w:rPr>
                <w:szCs w:val="28"/>
              </w:rPr>
              <w:t>30.11.2017</w:t>
            </w: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Контрольная точка показателя</w:t>
            </w:r>
          </w:p>
          <w:p>
            <w:pPr>
              <w:spacing w:line="240" w:lineRule="auto"/>
              <w:jc w:val="center"/>
              <w:rPr>
                <w:rFonts w:eastAsia="Arial Unicode MS"/>
                <w:szCs w:val="28"/>
              </w:rPr>
            </w:pPr>
            <w:r>
              <w:rPr>
                <w:rFonts w:eastAsia="Arial Unicode MS"/>
                <w:szCs w:val="28"/>
              </w:rPr>
              <w:t>(Минтранс России)</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 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t>3.9.</w:t>
            </w:r>
          </w:p>
        </w:tc>
        <w:tc>
          <w:tcPr>
            <w:tcW w:w="5953" w:type="dxa"/>
            <w:shd w:val="clear" w:color="auto" w:fill="auto"/>
            <w:vAlign w:val="center"/>
          </w:tcPr>
          <w:p>
            <w:pPr>
              <w:spacing w:line="240" w:lineRule="auto"/>
              <w:rPr>
                <w:szCs w:val="28"/>
              </w:rPr>
            </w:pPr>
            <w:r>
              <w:t>Обеспечено принятие нормативных правовых актов, актуализирующих обязательные требования</w:t>
            </w:r>
            <w:r>
              <w:rPr>
                <w:rFonts w:eastAsia="Arial Unicode MS"/>
                <w:u w:color="000000"/>
              </w:rPr>
              <w:t xml:space="preserve"> по 5 наиболее массовым видам предпринимательской деятельности (</w:t>
            </w:r>
            <w:r>
              <w:rPr>
                <w:rFonts w:eastAsia="Arial Unicode MS"/>
                <w:i/>
                <w:u w:color="000000"/>
              </w:rPr>
              <w:t>пассажирские перевозки</w:t>
            </w:r>
            <w:r>
              <w:rPr>
                <w:rFonts w:eastAsia="Arial Unicode MS"/>
                <w:u w:color="000000"/>
              </w:rPr>
              <w:t>), а также выявлены обязательные требования, требующие актуализации не менее чем по 5 видам контроля (надзора);</w:t>
            </w:r>
          </w:p>
        </w:tc>
        <w:tc>
          <w:tcPr>
            <w:tcW w:w="1701" w:type="dxa"/>
            <w:shd w:val="clear" w:color="auto" w:fill="auto"/>
            <w:vAlign w:val="center"/>
          </w:tcPr>
          <w:p>
            <w:pPr>
              <w:spacing w:line="240" w:lineRule="auto"/>
              <w:jc w:val="center"/>
              <w:rPr>
                <w:szCs w:val="28"/>
              </w:rPr>
            </w:pPr>
            <w:r>
              <w:rPr>
                <w:szCs w:val="28"/>
              </w:rPr>
              <w:t>31.12.2017</w:t>
            </w: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Контрольная точка показателя</w:t>
            </w:r>
          </w:p>
          <w:p>
            <w:pPr>
              <w:spacing w:line="240" w:lineRule="auto"/>
              <w:jc w:val="center"/>
              <w:rPr>
                <w:rFonts w:eastAsia="Arial Unicode MS"/>
                <w:szCs w:val="28"/>
              </w:rPr>
            </w:pPr>
            <w:r>
              <w:rPr>
                <w:rFonts w:eastAsia="Arial Unicode MS"/>
                <w:szCs w:val="28"/>
              </w:rPr>
              <w:t>(Минтранс России)</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 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t>3.10.</w:t>
            </w:r>
          </w:p>
        </w:tc>
        <w:tc>
          <w:tcPr>
            <w:tcW w:w="5953" w:type="dxa"/>
            <w:shd w:val="clear" w:color="auto" w:fill="auto"/>
            <w:vAlign w:val="center"/>
          </w:tcPr>
          <w:p>
            <w:pPr>
              <w:spacing w:line="240" w:lineRule="auto"/>
              <w:rPr>
                <w:szCs w:val="28"/>
              </w:rPr>
            </w:pPr>
            <w:r>
              <w:rPr>
                <w:rFonts w:eastAsia="Arial Unicode MS"/>
                <w:u w:color="000000"/>
              </w:rPr>
              <w:t>Подготовлены,  размещены в сети «Интернет» и используются в контрольно-надзорной деятельности Ространснадзора проверочные листы</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31.12.2017</w:t>
            </w: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 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t>3.11.</w:t>
            </w:r>
          </w:p>
        </w:tc>
        <w:tc>
          <w:tcPr>
            <w:tcW w:w="5953" w:type="dxa"/>
            <w:shd w:val="clear" w:color="auto" w:fill="auto"/>
            <w:vAlign w:val="center"/>
          </w:tcPr>
          <w:p>
            <w:pPr>
              <w:spacing w:line="240" w:lineRule="auto"/>
              <w:rPr>
                <w:rFonts w:eastAsia="Arial Unicode MS"/>
                <w:u w:color="000000"/>
              </w:rPr>
            </w:pPr>
            <w:r>
              <w:rPr>
                <w:rFonts w:eastAsia="Arial Unicode MS"/>
                <w:u w:color="000000"/>
              </w:rPr>
              <w:t>Внедрен механизм по ограничению формирования новых избыточных и дублирующих обязательных требований и реализации принципа принятия новых обязательных требований только после отмены двух устаревших (1 in 2 out)</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31.12.2017</w:t>
            </w: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Контрольная точка результата</w:t>
            </w:r>
          </w:p>
          <w:p>
            <w:pPr>
              <w:spacing w:line="240" w:lineRule="auto"/>
              <w:jc w:val="center"/>
              <w:rPr>
                <w:rFonts w:eastAsia="Arial Unicode MS"/>
                <w:szCs w:val="28"/>
              </w:rPr>
            </w:pPr>
            <w:r>
              <w:rPr>
                <w:rFonts w:eastAsia="Arial Unicode MS"/>
                <w:szCs w:val="28"/>
              </w:rPr>
              <w:t>(Минтранс России)</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 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lastRenderedPageBreak/>
              <w:t>3.12.</w:t>
            </w:r>
          </w:p>
        </w:tc>
        <w:tc>
          <w:tcPr>
            <w:tcW w:w="5953" w:type="dxa"/>
            <w:shd w:val="clear" w:color="auto" w:fill="auto"/>
          </w:tcPr>
          <w:p>
            <w:pPr>
              <w:spacing w:line="240" w:lineRule="auto"/>
              <w:rPr>
                <w:rFonts w:eastAsia="Arial Unicode MS"/>
                <w:u w:color="000000"/>
              </w:rPr>
            </w:pPr>
            <w:r>
              <w:rPr>
                <w:szCs w:val="28"/>
              </w:rPr>
              <w:t>Обеспечена возможность систематизации (выборки) обязательных требований с использованием информационных систем по объектам контроля (надзора)</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01.12.2017</w:t>
            </w: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Контрольная точка результата</w:t>
            </w:r>
          </w:p>
          <w:p>
            <w:pPr>
              <w:spacing w:line="240" w:lineRule="auto"/>
              <w:jc w:val="center"/>
              <w:rPr>
                <w:rFonts w:eastAsia="Arial Unicode MS"/>
                <w:szCs w:val="28"/>
              </w:rPr>
            </w:pPr>
            <w:r>
              <w:rPr>
                <w:rFonts w:eastAsia="Arial Unicode MS"/>
                <w:szCs w:val="28"/>
              </w:rPr>
              <w:t>(Минтранс России)</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 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t>3.13.</w:t>
            </w:r>
          </w:p>
        </w:tc>
        <w:tc>
          <w:tcPr>
            <w:tcW w:w="5953" w:type="dxa"/>
            <w:shd w:val="clear" w:color="auto" w:fill="auto"/>
          </w:tcPr>
          <w:p>
            <w:pPr>
              <w:spacing w:line="240" w:lineRule="auto"/>
              <w:rPr>
                <w:szCs w:val="28"/>
              </w:rPr>
            </w:pPr>
            <w:r>
              <w:rPr>
                <w:rFonts w:eastAsia="Arial Unicode MS"/>
                <w:szCs w:val="28"/>
                <w:u w:color="000000"/>
              </w:rPr>
              <w:t>На официальном сайте размещены исчерпывающие перечни нормативных правовых актов, содержащих обязательные требования, по всем видам предпринимательской деятельности, осуществляемым в уведомительном порядке</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31.12.2017</w:t>
            </w: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Контрольная точка результата</w:t>
            </w:r>
          </w:p>
          <w:p>
            <w:pPr>
              <w:spacing w:line="240" w:lineRule="auto"/>
              <w:jc w:val="center"/>
              <w:rPr>
                <w:rFonts w:eastAsia="Arial Unicode MS"/>
                <w:szCs w:val="28"/>
              </w:rPr>
            </w:pP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 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p>
        </w:tc>
        <w:tc>
          <w:tcPr>
            <w:tcW w:w="5953" w:type="dxa"/>
            <w:shd w:val="clear" w:color="auto" w:fill="auto"/>
            <w:vAlign w:val="center"/>
          </w:tcPr>
          <w:p>
            <w:pPr>
              <w:spacing w:line="240" w:lineRule="auto"/>
              <w:rPr>
                <w:szCs w:val="28"/>
              </w:rPr>
            </w:pPr>
            <w:r>
              <w:rPr>
                <w:rFonts w:eastAsia="Arial Unicode MS"/>
                <w:b/>
                <w:szCs w:val="28"/>
              </w:rPr>
              <w:t>Этап I</w:t>
            </w:r>
            <w:r>
              <w:rPr>
                <w:rFonts w:eastAsia="Arial Unicode MS"/>
                <w:b/>
                <w:szCs w:val="28"/>
                <w:lang w:val="en-US"/>
              </w:rPr>
              <w:t>I</w:t>
            </w:r>
            <w:r>
              <w:rPr>
                <w:rFonts w:eastAsia="Arial Unicode MS"/>
                <w:b/>
                <w:szCs w:val="28"/>
              </w:rPr>
              <w:t xml:space="preserve"> (2018 г.)</w:t>
            </w:r>
          </w:p>
        </w:tc>
        <w:tc>
          <w:tcPr>
            <w:tcW w:w="1701" w:type="dxa"/>
            <w:shd w:val="clear" w:color="auto" w:fill="auto"/>
            <w:vAlign w:val="center"/>
          </w:tcPr>
          <w:p>
            <w:pPr>
              <w:spacing w:line="240" w:lineRule="auto"/>
              <w:jc w:val="center"/>
              <w:rPr>
                <w:rFonts w:eastAsia="Arial Unicode MS"/>
                <w:szCs w:val="28"/>
              </w:rPr>
            </w:pPr>
          </w:p>
        </w:tc>
        <w:tc>
          <w:tcPr>
            <w:tcW w:w="2977" w:type="dxa"/>
            <w:shd w:val="clear" w:color="auto" w:fill="auto"/>
            <w:vAlign w:val="center"/>
          </w:tcPr>
          <w:p>
            <w:pPr>
              <w:spacing w:line="240" w:lineRule="auto"/>
              <w:jc w:val="center"/>
              <w:rPr>
                <w:szCs w:val="28"/>
              </w:rPr>
            </w:pPr>
          </w:p>
        </w:tc>
        <w:tc>
          <w:tcPr>
            <w:tcW w:w="3544" w:type="dxa"/>
            <w:shd w:val="clear" w:color="auto" w:fill="auto"/>
            <w:vAlign w:val="center"/>
          </w:tcPr>
          <w:p>
            <w:pPr>
              <w:spacing w:line="240" w:lineRule="auto"/>
              <w:jc w:val="center"/>
              <w:rPr>
                <w:rFonts w:eastAsia="Arial Unicode MS"/>
                <w:szCs w:val="28"/>
              </w:rPr>
            </w:pP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lang w:val="en-US"/>
              </w:rPr>
              <w:t>3.</w:t>
            </w:r>
            <w:r>
              <w:rPr>
                <w:rFonts w:eastAsia="Arial Unicode MS"/>
                <w:szCs w:val="28"/>
              </w:rPr>
              <w:t>14</w:t>
            </w:r>
            <w:r>
              <w:rPr>
                <w:rFonts w:eastAsia="Arial Unicode MS"/>
                <w:szCs w:val="28"/>
                <w:lang w:val="en-US"/>
              </w:rPr>
              <w:t>.</w:t>
            </w:r>
          </w:p>
        </w:tc>
        <w:tc>
          <w:tcPr>
            <w:tcW w:w="5953" w:type="dxa"/>
            <w:shd w:val="clear" w:color="auto" w:fill="auto"/>
            <w:vAlign w:val="center"/>
          </w:tcPr>
          <w:p>
            <w:pPr>
              <w:spacing w:line="240" w:lineRule="auto"/>
              <w:rPr>
                <w:szCs w:val="28"/>
              </w:rPr>
            </w:pPr>
            <w:r>
              <w:rPr>
                <w:rFonts w:eastAsia="Arial Unicode MS"/>
                <w:color w:val="000000"/>
                <w:u w:color="000000"/>
              </w:rPr>
              <w:t>По результатам экспертного обсуждения выявлены обязательные требования, требующие актуализации и подготовлены дорожные карты по внесению изменений в правовые акты, содержащие данные обязательные требования по 5 дополнительным наиболее массовым видам предпринимательской деятельности и по  5 дополнительным  видам контроля (надзора)</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31.07.2018</w:t>
            </w:r>
          </w:p>
          <w:p>
            <w:pPr>
              <w:spacing w:line="240" w:lineRule="auto"/>
              <w:jc w:val="center"/>
              <w:rPr>
                <w:rFonts w:eastAsia="Arial Unicode MS"/>
                <w:szCs w:val="28"/>
              </w:rPr>
            </w:pPr>
          </w:p>
        </w:tc>
        <w:tc>
          <w:tcPr>
            <w:tcW w:w="2977" w:type="dxa"/>
            <w:shd w:val="clear" w:color="auto" w:fill="auto"/>
            <w:vAlign w:val="center"/>
          </w:tcPr>
          <w:p>
            <w:pPr>
              <w:spacing w:line="240" w:lineRule="auto"/>
              <w:jc w:val="center"/>
              <w:rPr>
                <w:szCs w:val="28"/>
              </w:rPr>
            </w:pPr>
            <w:r>
              <w:rPr>
                <w:rFonts w:eastAsia="Arial Unicode MS"/>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 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szCs w:val="28"/>
                <w:lang w:val="en-US"/>
              </w:rPr>
            </w:pPr>
            <w:r>
              <w:rPr>
                <w:szCs w:val="28"/>
                <w:lang w:val="en-US"/>
              </w:rPr>
              <w:lastRenderedPageBreak/>
              <w:t>3.</w:t>
            </w:r>
            <w:r>
              <w:rPr>
                <w:szCs w:val="28"/>
              </w:rPr>
              <w:t>15</w:t>
            </w:r>
            <w:r>
              <w:rPr>
                <w:szCs w:val="28"/>
                <w:lang w:val="en-US"/>
              </w:rPr>
              <w:t>.</w:t>
            </w:r>
          </w:p>
        </w:tc>
        <w:tc>
          <w:tcPr>
            <w:tcW w:w="5953" w:type="dxa"/>
            <w:shd w:val="clear" w:color="auto" w:fill="auto"/>
            <w:vAlign w:val="center"/>
          </w:tcPr>
          <w:p>
            <w:pPr>
              <w:spacing w:line="240" w:lineRule="auto"/>
              <w:rPr>
                <w:rFonts w:eastAsia="Arial Unicode MS"/>
                <w:szCs w:val="28"/>
              </w:rPr>
            </w:pPr>
            <w:r>
              <w:rPr>
                <w:rFonts w:eastAsia="Arial Unicode MS"/>
                <w:szCs w:val="28"/>
              </w:rPr>
              <w:t>Обеспечено принятие нормативных правовых актов, определяющих порядок систематической оценки эффективности обязательных требований для обеспечения минимизации рисков и предотвращения негативных социальных или экономических последствий с участием предпринимательского сообщества и с использованием личных кабинетов с учетом установленных общих требований и реализуется соответствующий механизм</w:t>
            </w:r>
          </w:p>
        </w:tc>
        <w:tc>
          <w:tcPr>
            <w:tcW w:w="1701" w:type="dxa"/>
            <w:shd w:val="clear" w:color="auto" w:fill="auto"/>
            <w:vAlign w:val="center"/>
          </w:tcPr>
          <w:p>
            <w:pPr>
              <w:spacing w:line="240" w:lineRule="auto"/>
              <w:jc w:val="center"/>
              <w:rPr>
                <w:szCs w:val="28"/>
              </w:rPr>
            </w:pPr>
            <w:r>
              <w:rPr>
                <w:szCs w:val="28"/>
              </w:rPr>
              <w:t>30.09.2018</w:t>
            </w: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Контрольная точка результата</w:t>
            </w:r>
          </w:p>
          <w:p>
            <w:pPr>
              <w:spacing w:line="240" w:lineRule="auto"/>
              <w:jc w:val="center"/>
              <w:rPr>
                <w:rFonts w:eastAsia="Arial Unicode MS"/>
                <w:szCs w:val="28"/>
              </w:rPr>
            </w:pPr>
            <w:r>
              <w:rPr>
                <w:rFonts w:eastAsia="Arial Unicode MS"/>
                <w:szCs w:val="28"/>
              </w:rPr>
              <w:t>(Минтранс России)</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 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lang w:val="en-US"/>
              </w:rPr>
              <w:t>3.</w:t>
            </w:r>
            <w:r>
              <w:rPr>
                <w:rFonts w:eastAsia="Arial Unicode MS"/>
                <w:szCs w:val="28"/>
              </w:rPr>
              <w:t>16</w:t>
            </w:r>
            <w:r>
              <w:rPr>
                <w:rFonts w:eastAsia="Arial Unicode MS"/>
                <w:szCs w:val="28"/>
                <w:lang w:val="en-US"/>
              </w:rPr>
              <w:t>.</w:t>
            </w:r>
          </w:p>
        </w:tc>
        <w:tc>
          <w:tcPr>
            <w:tcW w:w="5953" w:type="dxa"/>
            <w:shd w:val="clear" w:color="auto" w:fill="auto"/>
            <w:vAlign w:val="center"/>
          </w:tcPr>
          <w:p>
            <w:pPr>
              <w:spacing w:line="240" w:lineRule="auto"/>
              <w:rPr>
                <w:rFonts w:eastAsia="Arial Unicode MS"/>
                <w:u w:color="000000"/>
              </w:rPr>
            </w:pPr>
            <w:r>
              <w:rPr>
                <w:rFonts w:eastAsia="Arial Unicode MS"/>
                <w:u w:color="000000"/>
              </w:rPr>
              <w:t>Проведена систематизация (выборка) обязательных требований по отдельным видам контроля (надзора) в соответствии с подготовленной методикой для целей их использования в информационных системах.</w:t>
            </w:r>
          </w:p>
          <w:p>
            <w:pPr>
              <w:spacing w:line="240" w:lineRule="auto"/>
              <w:rPr>
                <w:szCs w:val="28"/>
              </w:rPr>
            </w:pP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30.09.2018</w:t>
            </w:r>
          </w:p>
        </w:tc>
        <w:tc>
          <w:tcPr>
            <w:tcW w:w="2977" w:type="dxa"/>
            <w:shd w:val="clear" w:color="auto" w:fill="auto"/>
            <w:vAlign w:val="center"/>
          </w:tcPr>
          <w:p>
            <w:pPr>
              <w:spacing w:line="240" w:lineRule="auto"/>
              <w:jc w:val="center"/>
              <w:rPr>
                <w:szCs w:val="28"/>
              </w:rPr>
            </w:pPr>
            <w:r>
              <w:rPr>
                <w:rFonts w:eastAsia="Arial Unicode MS"/>
                <w:szCs w:val="28"/>
              </w:rPr>
              <w:t xml:space="preserve">Контрольная точка результата </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Панкратов А.И.,</w:t>
            </w:r>
          </w:p>
          <w:p>
            <w:pPr>
              <w:spacing w:line="240" w:lineRule="auto"/>
              <w:jc w:val="center"/>
              <w:rPr>
                <w:rFonts w:eastAsia="Arial Unicode MS"/>
                <w:szCs w:val="28"/>
              </w:rPr>
            </w:pPr>
            <w:r>
              <w:rPr>
                <w:rFonts w:eastAsia="Arial Unicode MS"/>
                <w:szCs w:val="28"/>
              </w:rPr>
              <w:t>Ефимов Д.Г., 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lang w:val="en-US"/>
              </w:rPr>
              <w:t>3.1</w:t>
            </w:r>
            <w:r>
              <w:rPr>
                <w:rFonts w:eastAsia="Arial Unicode MS"/>
                <w:szCs w:val="28"/>
              </w:rPr>
              <w:t>7</w:t>
            </w:r>
            <w:r>
              <w:rPr>
                <w:rFonts w:eastAsia="Arial Unicode MS"/>
                <w:szCs w:val="28"/>
                <w:lang w:val="en-US"/>
              </w:rPr>
              <w:t>.</w:t>
            </w:r>
          </w:p>
        </w:tc>
        <w:tc>
          <w:tcPr>
            <w:tcW w:w="5953" w:type="dxa"/>
            <w:shd w:val="clear" w:color="auto" w:fill="auto"/>
            <w:vAlign w:val="center"/>
          </w:tcPr>
          <w:p>
            <w:pPr>
              <w:spacing w:line="240" w:lineRule="auto"/>
              <w:rPr>
                <w:rFonts w:eastAsia="Arial Unicode MS"/>
                <w:b/>
                <w:szCs w:val="28"/>
              </w:rPr>
            </w:pPr>
            <w:r>
              <w:rPr>
                <w:rFonts w:eastAsia="Arial Unicode MS"/>
                <w:color w:val="000000"/>
                <w:u w:color="000000"/>
              </w:rPr>
              <w:t xml:space="preserve">Подготовлены нормативные правовые акты,  закрепляющие использование  проверочных листов в ходе проверочных мероприятий по отдельным видам деятельности, содержащие исчерпывающие перечни обязательных требований, соблюдение которых является наиболее значимым </w:t>
            </w:r>
            <w:r>
              <w:t>с точки зрения недопущения возникновения угрозы причинения вреда, а также угрозы чрезвычайных ситуаций природного и техногенного характера</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31.10.2018</w:t>
            </w:r>
          </w:p>
          <w:p>
            <w:pPr>
              <w:spacing w:line="240" w:lineRule="auto"/>
              <w:jc w:val="center"/>
              <w:rPr>
                <w:rFonts w:eastAsia="Arial Unicode MS"/>
                <w:szCs w:val="28"/>
              </w:rPr>
            </w:pP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Контрольная точка результата</w:t>
            </w:r>
          </w:p>
          <w:p>
            <w:pPr>
              <w:spacing w:line="240" w:lineRule="auto"/>
              <w:jc w:val="center"/>
              <w:rPr>
                <w:rFonts w:eastAsia="Arial Unicode MS"/>
                <w:szCs w:val="28"/>
              </w:rPr>
            </w:pPr>
            <w:r>
              <w:rPr>
                <w:rFonts w:eastAsia="Arial Unicode MS"/>
                <w:szCs w:val="28"/>
              </w:rPr>
              <w:t>(Минтранс России)</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 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lastRenderedPageBreak/>
              <w:t>3.18.</w:t>
            </w:r>
          </w:p>
        </w:tc>
        <w:tc>
          <w:tcPr>
            <w:tcW w:w="5953" w:type="dxa"/>
            <w:shd w:val="clear" w:color="auto" w:fill="auto"/>
            <w:vAlign w:val="center"/>
          </w:tcPr>
          <w:p>
            <w:pPr>
              <w:spacing w:line="240" w:lineRule="auto"/>
              <w:rPr>
                <w:rFonts w:eastAsia="Arial Unicode MS"/>
                <w:color w:val="000000"/>
                <w:u w:color="000000"/>
              </w:rPr>
            </w:pPr>
            <w:r>
              <w:rPr>
                <w:rFonts w:eastAsia="Arial Unicode MS"/>
                <w:color w:val="000000"/>
                <w:u w:color="000000"/>
              </w:rPr>
              <w:t>Обеспечено принятие нормативных правовых актов, актуализирующих обязательные требования по дополнительным 5 наиболее массовым видам предпринимательской деятельности и по 10 видам контроля (надзора) в соответствии с утвержденными дорожными картами</w:t>
            </w:r>
          </w:p>
          <w:p>
            <w:pPr>
              <w:spacing w:line="240" w:lineRule="auto"/>
              <w:rPr>
                <w:rFonts w:eastAsia="Arial Unicode MS"/>
                <w:color w:val="000000"/>
                <w:u w:color="000000"/>
              </w:rPr>
            </w:pP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31.10.2018</w:t>
            </w:r>
          </w:p>
          <w:p>
            <w:pPr>
              <w:spacing w:line="240" w:lineRule="auto"/>
              <w:jc w:val="center"/>
              <w:rPr>
                <w:rFonts w:eastAsia="Arial Unicode MS"/>
                <w:szCs w:val="28"/>
              </w:rPr>
            </w:pP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Контрольная точка результата</w:t>
            </w:r>
          </w:p>
          <w:p>
            <w:pPr>
              <w:spacing w:line="240" w:lineRule="auto"/>
              <w:jc w:val="center"/>
              <w:rPr>
                <w:rFonts w:eastAsia="Arial Unicode MS"/>
                <w:szCs w:val="28"/>
              </w:rPr>
            </w:pPr>
            <w:r>
              <w:rPr>
                <w:rFonts w:eastAsia="Arial Unicode MS"/>
                <w:szCs w:val="28"/>
              </w:rPr>
              <w:t>(Минтранс России)</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 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t>3.19.</w:t>
            </w:r>
          </w:p>
        </w:tc>
        <w:tc>
          <w:tcPr>
            <w:tcW w:w="5953" w:type="dxa"/>
            <w:shd w:val="clear" w:color="auto" w:fill="auto"/>
            <w:vAlign w:val="center"/>
          </w:tcPr>
          <w:p>
            <w:pPr>
              <w:spacing w:line="240" w:lineRule="auto"/>
              <w:rPr>
                <w:rFonts w:eastAsia="Arial Unicode MS"/>
                <w:color w:val="000000"/>
                <w:u w:color="000000"/>
              </w:rPr>
            </w:pPr>
            <w:r>
              <w:rPr>
                <w:rFonts w:eastAsia="Arial Unicode MS"/>
                <w:szCs w:val="28"/>
                <w:u w:color="000000"/>
              </w:rPr>
              <w:t>Актуализированы обязательные требования по видам предпринимательской деятельности из числа наиболее массовых видов предпринимательской деятельности (согласно утвержденному перечню), осуществляемым в уведомительном порядке</w:t>
            </w:r>
            <w:r>
              <w:rPr>
                <w:rStyle w:val="ac"/>
                <w:rFonts w:eastAsia="Arial Unicode MS"/>
                <w:szCs w:val="28"/>
                <w:u w:color="000000"/>
              </w:rPr>
              <w:footnoteReference w:id="12"/>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31.10.2018</w:t>
            </w:r>
          </w:p>
          <w:p>
            <w:pPr>
              <w:spacing w:line="240" w:lineRule="auto"/>
              <w:jc w:val="center"/>
              <w:rPr>
                <w:rFonts w:eastAsia="Arial Unicode MS"/>
                <w:szCs w:val="28"/>
              </w:rPr>
            </w:pP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Контрольная точка результата</w:t>
            </w:r>
          </w:p>
          <w:p>
            <w:pPr>
              <w:spacing w:line="240" w:lineRule="auto"/>
              <w:jc w:val="center"/>
              <w:rPr>
                <w:rFonts w:eastAsia="Arial Unicode MS"/>
                <w:szCs w:val="28"/>
              </w:rPr>
            </w:pPr>
            <w:r>
              <w:rPr>
                <w:rFonts w:eastAsia="Arial Unicode MS"/>
                <w:szCs w:val="28"/>
              </w:rPr>
              <w:t>(Минтранс России)</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 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p>
        </w:tc>
        <w:tc>
          <w:tcPr>
            <w:tcW w:w="5953" w:type="dxa"/>
            <w:shd w:val="clear" w:color="auto" w:fill="auto"/>
            <w:vAlign w:val="center"/>
          </w:tcPr>
          <w:p>
            <w:pPr>
              <w:spacing w:line="240" w:lineRule="auto"/>
              <w:rPr>
                <w:szCs w:val="28"/>
              </w:rPr>
            </w:pPr>
            <w:r>
              <w:rPr>
                <w:rFonts w:eastAsia="Arial Unicode MS"/>
                <w:b/>
                <w:szCs w:val="28"/>
              </w:rPr>
              <w:t>Этап I</w:t>
            </w:r>
            <w:r>
              <w:rPr>
                <w:rFonts w:eastAsia="Arial Unicode MS"/>
                <w:b/>
                <w:szCs w:val="28"/>
                <w:lang w:val="en-US"/>
              </w:rPr>
              <w:t>II</w:t>
            </w:r>
            <w:r>
              <w:rPr>
                <w:rFonts w:eastAsia="Arial Unicode MS"/>
                <w:b/>
                <w:szCs w:val="28"/>
              </w:rPr>
              <w:t xml:space="preserve"> (2019-2025гг.)</w:t>
            </w:r>
          </w:p>
        </w:tc>
        <w:tc>
          <w:tcPr>
            <w:tcW w:w="1701" w:type="dxa"/>
            <w:shd w:val="clear" w:color="auto" w:fill="auto"/>
            <w:vAlign w:val="center"/>
          </w:tcPr>
          <w:p>
            <w:pPr>
              <w:spacing w:line="240" w:lineRule="auto"/>
              <w:jc w:val="center"/>
              <w:rPr>
                <w:rFonts w:eastAsia="Arial Unicode MS"/>
                <w:szCs w:val="28"/>
              </w:rPr>
            </w:pPr>
          </w:p>
        </w:tc>
        <w:tc>
          <w:tcPr>
            <w:tcW w:w="2977" w:type="dxa"/>
            <w:shd w:val="clear" w:color="auto" w:fill="auto"/>
            <w:vAlign w:val="center"/>
          </w:tcPr>
          <w:p>
            <w:pPr>
              <w:spacing w:line="240" w:lineRule="auto"/>
              <w:jc w:val="center"/>
              <w:rPr>
                <w:szCs w:val="28"/>
              </w:rPr>
            </w:pPr>
          </w:p>
        </w:tc>
        <w:tc>
          <w:tcPr>
            <w:tcW w:w="3544" w:type="dxa"/>
            <w:shd w:val="clear" w:color="auto" w:fill="auto"/>
            <w:vAlign w:val="center"/>
          </w:tcPr>
          <w:p>
            <w:pPr>
              <w:spacing w:line="240" w:lineRule="auto"/>
              <w:jc w:val="center"/>
              <w:rPr>
                <w:rFonts w:eastAsia="Arial Unicode MS"/>
                <w:szCs w:val="28"/>
              </w:rPr>
            </w:pP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t>3.20.</w:t>
            </w:r>
          </w:p>
        </w:tc>
        <w:tc>
          <w:tcPr>
            <w:tcW w:w="5953" w:type="dxa"/>
            <w:shd w:val="clear" w:color="auto" w:fill="auto"/>
          </w:tcPr>
          <w:p>
            <w:pPr>
              <w:spacing w:line="240" w:lineRule="auto"/>
              <w:rPr>
                <w:rFonts w:eastAsia="Arial Unicode MS"/>
                <w:b/>
                <w:szCs w:val="28"/>
              </w:rPr>
            </w:pPr>
            <w:r>
              <w:rPr>
                <w:rFonts w:eastAsia="Arial Unicode MS"/>
                <w:color w:val="000000"/>
                <w:szCs w:val="28"/>
                <w:u w:color="000000"/>
              </w:rPr>
              <w:t xml:space="preserve">По результатам экспертного обсуждения выявлены обязательные требования, требующие актуализации и подготовлены дорожные карты  по внесению изменений в правовые акты, содержащие данные обязательные требования, по </w:t>
            </w:r>
            <w:r>
              <w:rPr>
                <w:szCs w:val="28"/>
              </w:rPr>
              <w:t>наиболее массовым видам предпринимательской деятельности и видам контроля (надзора)</w:t>
            </w:r>
            <w:r>
              <w:rPr>
                <w:rStyle w:val="ac"/>
                <w:szCs w:val="28"/>
              </w:rPr>
              <w:footnoteReference w:id="13"/>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31.10.2019</w:t>
            </w:r>
          </w:p>
          <w:p>
            <w:pPr>
              <w:spacing w:line="240" w:lineRule="auto"/>
              <w:jc w:val="center"/>
              <w:rPr>
                <w:rFonts w:eastAsia="Arial Unicode MS"/>
                <w:szCs w:val="28"/>
              </w:rPr>
            </w:pP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Контрольная точка результата</w:t>
            </w:r>
          </w:p>
          <w:p>
            <w:pPr>
              <w:spacing w:line="240" w:lineRule="auto"/>
              <w:jc w:val="center"/>
              <w:rPr>
                <w:rFonts w:eastAsia="Arial Unicode MS"/>
                <w:szCs w:val="28"/>
              </w:rPr>
            </w:pPr>
          </w:p>
        </w:tc>
        <w:tc>
          <w:tcPr>
            <w:tcW w:w="3544" w:type="dxa"/>
            <w:shd w:val="clear" w:color="auto" w:fill="auto"/>
            <w:vAlign w:val="center"/>
          </w:tcPr>
          <w:p>
            <w:pPr>
              <w:spacing w:line="240" w:lineRule="auto"/>
              <w:jc w:val="center"/>
              <w:rPr>
                <w:rFonts w:eastAsia="Arial Unicode MS"/>
                <w:szCs w:val="28"/>
              </w:rPr>
            </w:pP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lastRenderedPageBreak/>
              <w:t>3.21.</w:t>
            </w:r>
          </w:p>
        </w:tc>
        <w:tc>
          <w:tcPr>
            <w:tcW w:w="5953" w:type="dxa"/>
            <w:shd w:val="clear" w:color="auto" w:fill="auto"/>
          </w:tcPr>
          <w:p>
            <w:pPr>
              <w:spacing w:line="240" w:lineRule="auto"/>
              <w:rPr>
                <w:rFonts w:eastAsia="Arial Unicode MS"/>
                <w:color w:val="000000"/>
                <w:szCs w:val="28"/>
                <w:u w:color="000000"/>
              </w:rPr>
            </w:pPr>
            <w:r>
              <w:rPr>
                <w:rFonts w:eastAsia="Arial Unicode MS"/>
                <w:szCs w:val="28"/>
                <w:u w:color="000000"/>
              </w:rPr>
              <w:t xml:space="preserve">Обеспечено </w:t>
            </w:r>
            <w:r>
              <w:rPr>
                <w:szCs w:val="28"/>
              </w:rPr>
              <w:t>принятие нормативных правовых актов, актуализирующих обязательные требования</w:t>
            </w:r>
            <w:r>
              <w:rPr>
                <w:rFonts w:eastAsia="Arial Unicode MS"/>
                <w:szCs w:val="28"/>
                <w:u w:color="000000"/>
              </w:rPr>
              <w:t xml:space="preserve"> по наиболее массовым видам предпринимательской деятельности и видам контроля (надзора), в соответствии с утвержденными дорожными картами</w:t>
            </w:r>
            <w:r>
              <w:rPr>
                <w:rFonts w:eastAsia="Arial Unicode MS"/>
                <w:szCs w:val="28"/>
                <w:u w:color="000000"/>
                <w:vertAlign w:val="superscript"/>
              </w:rPr>
              <w:t>2</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31.10.2019</w:t>
            </w:r>
          </w:p>
          <w:p>
            <w:pPr>
              <w:spacing w:line="240" w:lineRule="auto"/>
              <w:jc w:val="center"/>
              <w:rPr>
                <w:rFonts w:eastAsia="Arial Unicode MS"/>
                <w:szCs w:val="28"/>
              </w:rPr>
            </w:pP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Контрольная точка результата</w:t>
            </w:r>
          </w:p>
          <w:p>
            <w:pPr>
              <w:spacing w:line="240" w:lineRule="auto"/>
              <w:jc w:val="center"/>
              <w:rPr>
                <w:rFonts w:eastAsia="Arial Unicode MS"/>
                <w:szCs w:val="28"/>
              </w:rPr>
            </w:pPr>
            <w:r>
              <w:rPr>
                <w:rFonts w:eastAsia="Arial Unicode MS"/>
                <w:szCs w:val="28"/>
              </w:rPr>
              <w:t>(Минтранс России)</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 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t>3.22.</w:t>
            </w:r>
          </w:p>
        </w:tc>
        <w:tc>
          <w:tcPr>
            <w:tcW w:w="5953" w:type="dxa"/>
            <w:shd w:val="clear" w:color="auto" w:fill="auto"/>
          </w:tcPr>
          <w:p>
            <w:pPr>
              <w:spacing w:line="240" w:lineRule="auto"/>
              <w:rPr>
                <w:rFonts w:eastAsia="Arial Unicode MS"/>
                <w:szCs w:val="28"/>
                <w:u w:color="000000"/>
              </w:rPr>
            </w:pPr>
            <w:r>
              <w:rPr>
                <w:rFonts w:eastAsia="Arial Unicode MS"/>
                <w:szCs w:val="28"/>
                <w:u w:color="000000"/>
              </w:rPr>
              <w:t>Актуализированы обязательные требования по видам предпринимательской деятельности из числа наиболее массовых видов предпринимательской деятельности (согласно утвержденному перечню), осуществляемым в уведомительном порядке</w:t>
            </w:r>
            <w:r>
              <w:rPr>
                <w:rStyle w:val="ac"/>
                <w:rFonts w:eastAsia="Arial Unicode MS"/>
                <w:szCs w:val="28"/>
                <w:u w:color="000000"/>
              </w:rPr>
              <w:footnoteReference w:id="14"/>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31.10.2019</w:t>
            </w:r>
          </w:p>
          <w:p>
            <w:pPr>
              <w:spacing w:line="240" w:lineRule="auto"/>
              <w:jc w:val="center"/>
              <w:rPr>
                <w:rFonts w:eastAsia="Arial Unicode MS"/>
                <w:szCs w:val="28"/>
              </w:rPr>
            </w:pP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Контрольная точка результата</w:t>
            </w:r>
          </w:p>
          <w:p>
            <w:pPr>
              <w:spacing w:line="240" w:lineRule="auto"/>
              <w:jc w:val="center"/>
              <w:rPr>
                <w:rFonts w:eastAsia="Arial Unicode MS"/>
                <w:szCs w:val="28"/>
              </w:rPr>
            </w:pPr>
            <w:r>
              <w:rPr>
                <w:rFonts w:eastAsia="Arial Unicode MS"/>
                <w:szCs w:val="28"/>
              </w:rPr>
              <w:t>(Минтранс России)</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 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t>3.23.</w:t>
            </w:r>
          </w:p>
        </w:tc>
        <w:tc>
          <w:tcPr>
            <w:tcW w:w="5953" w:type="dxa"/>
            <w:shd w:val="clear" w:color="auto" w:fill="auto"/>
          </w:tcPr>
          <w:p>
            <w:pPr>
              <w:spacing w:line="240" w:lineRule="auto"/>
              <w:rPr>
                <w:rFonts w:eastAsia="Arial Unicode MS"/>
                <w:szCs w:val="28"/>
                <w:u w:color="000000"/>
              </w:rPr>
            </w:pPr>
            <w:r>
              <w:rPr>
                <w:rFonts w:eastAsia="Arial Unicode MS"/>
                <w:szCs w:val="28"/>
                <w:u w:color="000000"/>
              </w:rPr>
              <w:t>Продолжена систематизация (выборка) обязательных требований по отдельным видам контроля (надзора) в соответствии с подготовленной методикой для целей их использования в информационных системах</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31.10.2019</w:t>
            </w:r>
          </w:p>
          <w:p>
            <w:pPr>
              <w:spacing w:line="240" w:lineRule="auto"/>
              <w:jc w:val="center"/>
              <w:rPr>
                <w:rFonts w:eastAsia="Arial Unicode MS"/>
                <w:szCs w:val="28"/>
              </w:rPr>
            </w:pP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Контрольная точка результата</w:t>
            </w:r>
          </w:p>
          <w:p>
            <w:pPr>
              <w:spacing w:line="240" w:lineRule="auto"/>
              <w:jc w:val="center"/>
              <w:rPr>
                <w:rFonts w:eastAsia="Arial Unicode MS"/>
                <w:szCs w:val="28"/>
              </w:rPr>
            </w:pP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 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lang w:val="en-US"/>
              </w:rPr>
              <w:t>3.</w:t>
            </w:r>
            <w:r>
              <w:rPr>
                <w:rFonts w:eastAsia="Arial Unicode MS"/>
                <w:szCs w:val="28"/>
              </w:rPr>
              <w:t>24</w:t>
            </w:r>
            <w:r>
              <w:rPr>
                <w:rFonts w:eastAsia="Arial Unicode MS"/>
                <w:szCs w:val="28"/>
                <w:lang w:val="en-US"/>
              </w:rPr>
              <w:t>.</w:t>
            </w:r>
          </w:p>
        </w:tc>
        <w:tc>
          <w:tcPr>
            <w:tcW w:w="5953" w:type="dxa"/>
            <w:shd w:val="clear" w:color="auto" w:fill="auto"/>
            <w:vAlign w:val="center"/>
          </w:tcPr>
          <w:p>
            <w:pPr>
              <w:spacing w:line="240" w:lineRule="auto"/>
              <w:rPr>
                <w:rFonts w:eastAsia="Arial Unicode MS"/>
                <w:color w:val="000000"/>
                <w:u w:color="000000"/>
              </w:rPr>
            </w:pPr>
            <w:r>
              <w:rPr>
                <w:rFonts w:eastAsia="Arial Unicode MS"/>
                <w:color w:val="000000"/>
                <w:u w:color="000000"/>
              </w:rPr>
              <w:t>Внедрено использование проверочных листов, содержащих исчерпывающий перечень обязательных требований, наиболее значимых  с точки зрения недопущения возникновения угрозы причинения вреда, а также угрозы чрезвычайных ситуаций природного и техногенного характера,  по всем видам контроля (надзора);</w:t>
            </w:r>
          </w:p>
          <w:p>
            <w:pPr>
              <w:spacing w:line="240" w:lineRule="auto"/>
              <w:rPr>
                <w:rFonts w:eastAsia="Arial Unicode MS"/>
                <w:color w:val="000000"/>
                <w:u w:color="000000"/>
              </w:rPr>
            </w:pP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31.12.2020</w:t>
            </w:r>
          </w:p>
          <w:p>
            <w:pPr>
              <w:spacing w:line="240" w:lineRule="auto"/>
              <w:jc w:val="center"/>
              <w:rPr>
                <w:rFonts w:eastAsia="Arial Unicode MS"/>
                <w:szCs w:val="28"/>
              </w:rPr>
            </w:pPr>
          </w:p>
        </w:tc>
        <w:tc>
          <w:tcPr>
            <w:tcW w:w="2977" w:type="dxa"/>
            <w:shd w:val="clear" w:color="auto" w:fill="auto"/>
            <w:vAlign w:val="center"/>
          </w:tcPr>
          <w:p>
            <w:pPr>
              <w:spacing w:line="240" w:lineRule="auto"/>
              <w:jc w:val="center"/>
              <w:rPr>
                <w:szCs w:val="28"/>
              </w:rPr>
            </w:pPr>
            <w:r>
              <w:rPr>
                <w:rFonts w:eastAsia="Arial Unicode MS"/>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 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rPr>
            </w:pPr>
            <w:r>
              <w:rPr>
                <w:rFonts w:eastAsia="Arial Unicode MS"/>
              </w:rPr>
              <w:lastRenderedPageBreak/>
              <w:t>3.</w:t>
            </w:r>
            <w:r>
              <w:rPr>
                <w:rFonts w:eastAsia="Arial Unicode MS"/>
                <w:szCs w:val="28"/>
              </w:rPr>
              <w:t>25</w:t>
            </w:r>
            <w:r>
              <w:rPr>
                <w:rFonts w:eastAsia="Arial Unicode MS"/>
              </w:rPr>
              <w:t>.</w:t>
            </w:r>
          </w:p>
        </w:tc>
        <w:tc>
          <w:tcPr>
            <w:tcW w:w="5953" w:type="dxa"/>
            <w:shd w:val="clear" w:color="auto" w:fill="auto"/>
          </w:tcPr>
          <w:p>
            <w:pPr>
              <w:spacing w:line="240" w:lineRule="auto"/>
              <w:rPr>
                <w:rFonts w:eastAsia="Arial Unicode MS"/>
                <w:color w:val="000000"/>
                <w:u w:color="000000"/>
              </w:rPr>
            </w:pPr>
            <w:r>
              <w:rPr>
                <w:rFonts w:eastAsia="Arial Unicode MS"/>
                <w:color w:val="000000"/>
                <w:szCs w:val="28"/>
                <w:u w:color="000000"/>
              </w:rPr>
              <w:t xml:space="preserve">По результатам экспертного обсуждения выявлены обязательные требования, требующие актуализации и подготовлены дорожные карты по внесению изменений в правовые акты, содержащие данные обязательные требования, по </w:t>
            </w:r>
            <w:r>
              <w:t>наиболее массовым видам предпринимательской деятельности и видам контроля (надзора</w:t>
            </w:r>
            <w:r>
              <w:rPr>
                <w:szCs w:val="28"/>
              </w:rPr>
              <w:t>)</w:t>
            </w:r>
            <w:r>
              <w:rPr>
                <w:rStyle w:val="ac"/>
                <w:szCs w:val="28"/>
              </w:rPr>
              <w:footnoteReference w:id="15"/>
            </w:r>
            <w:r>
              <w:rPr>
                <w:szCs w:val="28"/>
                <w:vertAlign w:val="superscript"/>
              </w:rPr>
              <w:t xml:space="preserve"> </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31.12.2020</w:t>
            </w:r>
          </w:p>
          <w:p>
            <w:pPr>
              <w:spacing w:line="240" w:lineRule="auto"/>
              <w:jc w:val="center"/>
              <w:rPr>
                <w:rFonts w:eastAsia="Arial Unicode MS"/>
                <w:szCs w:val="28"/>
              </w:rPr>
            </w:pPr>
          </w:p>
        </w:tc>
        <w:tc>
          <w:tcPr>
            <w:tcW w:w="2977" w:type="dxa"/>
            <w:shd w:val="clear" w:color="auto" w:fill="auto"/>
            <w:vAlign w:val="center"/>
          </w:tcPr>
          <w:p>
            <w:pPr>
              <w:spacing w:line="240" w:lineRule="auto"/>
              <w:jc w:val="center"/>
              <w:rPr>
                <w:szCs w:val="28"/>
              </w:rPr>
            </w:pPr>
            <w:r>
              <w:rPr>
                <w:rFonts w:eastAsia="Arial Unicode MS"/>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 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rPr>
            </w:pPr>
            <w:r>
              <w:rPr>
                <w:rFonts w:eastAsia="Arial Unicode MS"/>
              </w:rPr>
              <w:t>3.</w:t>
            </w:r>
            <w:r>
              <w:rPr>
                <w:rFonts w:eastAsia="Arial Unicode MS"/>
                <w:szCs w:val="28"/>
              </w:rPr>
              <w:t>26</w:t>
            </w:r>
            <w:r>
              <w:rPr>
                <w:rFonts w:eastAsia="Arial Unicode MS"/>
              </w:rPr>
              <w:t>.</w:t>
            </w:r>
          </w:p>
        </w:tc>
        <w:tc>
          <w:tcPr>
            <w:tcW w:w="5953" w:type="dxa"/>
            <w:shd w:val="clear" w:color="auto" w:fill="auto"/>
          </w:tcPr>
          <w:p>
            <w:pPr>
              <w:spacing w:line="240" w:lineRule="auto"/>
              <w:rPr>
                <w:rFonts w:eastAsia="Arial Unicode MS"/>
                <w:color w:val="000000"/>
                <w:u w:color="000000"/>
              </w:rPr>
            </w:pPr>
            <w:r>
              <w:rPr>
                <w:rFonts w:eastAsia="Arial Unicode MS"/>
                <w:u w:color="000000"/>
              </w:rPr>
              <w:t xml:space="preserve">Обеспечено </w:t>
            </w:r>
            <w:r>
              <w:rPr>
                <w:szCs w:val="28"/>
              </w:rPr>
              <w:t>принятие нормативных правовых актов, актуализирующих обязательные требования</w:t>
            </w:r>
            <w:r>
              <w:rPr>
                <w:rFonts w:eastAsia="Arial Unicode MS"/>
                <w:u w:color="000000"/>
              </w:rPr>
              <w:t xml:space="preserve"> по наиболее массовым видам предпринимательской деятельности и видам контроля (надзора</w:t>
            </w:r>
            <w:r>
              <w:rPr>
                <w:rFonts w:eastAsia="Arial Unicode MS"/>
                <w:szCs w:val="28"/>
                <w:u w:color="000000"/>
              </w:rPr>
              <w:t>), в соответствии с утвержденными дорожными картами</w:t>
            </w:r>
            <w:r>
              <w:rPr>
                <w:rFonts w:eastAsia="Arial Unicode MS"/>
                <w:szCs w:val="28"/>
                <w:u w:color="000000"/>
                <w:vertAlign w:val="superscript"/>
              </w:rPr>
              <w:t>1</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31.12.2020</w:t>
            </w:r>
          </w:p>
          <w:p>
            <w:pPr>
              <w:spacing w:line="240" w:lineRule="auto"/>
              <w:jc w:val="center"/>
              <w:rPr>
                <w:rFonts w:eastAsia="Arial Unicode MS"/>
                <w:szCs w:val="28"/>
              </w:rPr>
            </w:pP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Контрольная точка результата</w:t>
            </w:r>
          </w:p>
          <w:p>
            <w:pPr>
              <w:spacing w:line="240" w:lineRule="auto"/>
              <w:jc w:val="center"/>
              <w:rPr>
                <w:szCs w:val="28"/>
              </w:rPr>
            </w:pPr>
            <w:r>
              <w:rPr>
                <w:rFonts w:eastAsia="Arial Unicode MS"/>
                <w:szCs w:val="28"/>
              </w:rPr>
              <w:t>(Минтранс России)</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 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t>3.27.</w:t>
            </w:r>
          </w:p>
        </w:tc>
        <w:tc>
          <w:tcPr>
            <w:tcW w:w="5953" w:type="dxa"/>
            <w:shd w:val="clear" w:color="auto" w:fill="auto"/>
          </w:tcPr>
          <w:p>
            <w:pPr>
              <w:spacing w:line="240" w:lineRule="auto"/>
              <w:rPr>
                <w:rFonts w:eastAsia="Arial Unicode MS"/>
                <w:szCs w:val="28"/>
                <w:u w:color="000000"/>
              </w:rPr>
            </w:pPr>
            <w:r>
              <w:rPr>
                <w:rFonts w:eastAsia="Arial Unicode MS"/>
                <w:szCs w:val="28"/>
                <w:u w:color="000000"/>
              </w:rPr>
              <w:t>Актуализированы обязательные требования по видам предпринимательской деятельности из числа наиболее массовых видов предпринимательской деятельности (согласно утвержденному перечню), осуществляемым в уведомительном порядке</w:t>
            </w:r>
            <w:r>
              <w:rPr>
                <w:rStyle w:val="ac"/>
                <w:rFonts w:eastAsia="Arial Unicode MS"/>
                <w:szCs w:val="28"/>
                <w:u w:color="000000"/>
              </w:rPr>
              <w:footnoteReference w:id="16"/>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31.12.2020</w:t>
            </w:r>
          </w:p>
          <w:p>
            <w:pPr>
              <w:spacing w:line="240" w:lineRule="auto"/>
              <w:jc w:val="center"/>
              <w:rPr>
                <w:rFonts w:eastAsia="Arial Unicode MS"/>
                <w:szCs w:val="28"/>
              </w:rPr>
            </w:pP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Контрольная точка результата</w:t>
            </w:r>
          </w:p>
          <w:p>
            <w:pPr>
              <w:spacing w:line="240" w:lineRule="auto"/>
              <w:jc w:val="center"/>
              <w:rPr>
                <w:szCs w:val="28"/>
              </w:rPr>
            </w:pPr>
            <w:r>
              <w:rPr>
                <w:rFonts w:eastAsia="Arial Unicode MS"/>
                <w:szCs w:val="28"/>
              </w:rPr>
              <w:t>(Минтранс России)</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 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t>3.28.</w:t>
            </w:r>
          </w:p>
        </w:tc>
        <w:tc>
          <w:tcPr>
            <w:tcW w:w="5953" w:type="dxa"/>
            <w:shd w:val="clear" w:color="auto" w:fill="auto"/>
          </w:tcPr>
          <w:p>
            <w:pPr>
              <w:spacing w:line="240" w:lineRule="auto"/>
              <w:rPr>
                <w:rFonts w:eastAsia="Arial Unicode MS"/>
                <w:szCs w:val="28"/>
                <w:u w:color="000000"/>
              </w:rPr>
            </w:pPr>
            <w:r>
              <w:rPr>
                <w:rFonts w:eastAsia="Arial Unicode MS"/>
                <w:szCs w:val="28"/>
                <w:u w:color="000000"/>
              </w:rPr>
              <w:t>Продолжена систематизация (выборка) обязательных требований по отдельным видам контроля (надзора) в соответствии с подготовленной методикой для целей их использования в информационных системах</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31.12.2020</w:t>
            </w:r>
          </w:p>
          <w:p>
            <w:pPr>
              <w:spacing w:line="240" w:lineRule="auto"/>
              <w:jc w:val="center"/>
              <w:rPr>
                <w:rFonts w:eastAsia="Arial Unicode MS"/>
                <w:szCs w:val="28"/>
              </w:rPr>
            </w:pPr>
          </w:p>
        </w:tc>
        <w:tc>
          <w:tcPr>
            <w:tcW w:w="2977" w:type="dxa"/>
            <w:shd w:val="clear" w:color="auto" w:fill="auto"/>
            <w:vAlign w:val="center"/>
          </w:tcPr>
          <w:p>
            <w:pPr>
              <w:spacing w:line="240" w:lineRule="auto"/>
              <w:jc w:val="center"/>
              <w:rPr>
                <w:szCs w:val="28"/>
              </w:rPr>
            </w:pPr>
            <w:r>
              <w:rPr>
                <w:rFonts w:eastAsia="Arial Unicode MS"/>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 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lastRenderedPageBreak/>
              <w:t>3.29.</w:t>
            </w:r>
          </w:p>
        </w:tc>
        <w:tc>
          <w:tcPr>
            <w:tcW w:w="5953" w:type="dxa"/>
            <w:shd w:val="clear" w:color="auto" w:fill="auto"/>
          </w:tcPr>
          <w:p>
            <w:pPr>
              <w:spacing w:line="240" w:lineRule="auto"/>
              <w:rPr>
                <w:rFonts w:eastAsia="Arial Unicode MS"/>
                <w:szCs w:val="28"/>
                <w:u w:color="000000"/>
              </w:rPr>
            </w:pPr>
            <w:r>
              <w:rPr>
                <w:rFonts w:eastAsia="Arial Unicode MS"/>
                <w:color w:val="000000"/>
                <w:szCs w:val="28"/>
                <w:u w:color="000000"/>
              </w:rPr>
              <w:t xml:space="preserve">По результатам экспертного обсуждения выявлены обязательные требования, требующие актуализации и подготовлены дорожные карты по внесению изменений в правовые акты, содержащие данные обязательные требования, по </w:t>
            </w:r>
            <w:r>
              <w:rPr>
                <w:szCs w:val="28"/>
              </w:rPr>
              <w:t>наиболее массовым видам предпринимательской деятельности и видам контроля (надзора)</w:t>
            </w:r>
            <w:r>
              <w:rPr>
                <w:rStyle w:val="ac"/>
                <w:szCs w:val="28"/>
              </w:rPr>
              <w:footnoteReference w:id="17"/>
            </w:r>
            <w:r>
              <w:rPr>
                <w:szCs w:val="28"/>
              </w:rPr>
              <w:t xml:space="preserve"> </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31.12.2021</w:t>
            </w:r>
          </w:p>
          <w:p>
            <w:pPr>
              <w:spacing w:line="240" w:lineRule="auto"/>
              <w:jc w:val="center"/>
              <w:rPr>
                <w:rFonts w:eastAsia="Arial Unicode MS"/>
                <w:szCs w:val="28"/>
              </w:rPr>
            </w:pPr>
          </w:p>
        </w:tc>
        <w:tc>
          <w:tcPr>
            <w:tcW w:w="2977" w:type="dxa"/>
            <w:shd w:val="clear" w:color="auto" w:fill="auto"/>
            <w:vAlign w:val="center"/>
          </w:tcPr>
          <w:p>
            <w:pPr>
              <w:spacing w:line="240" w:lineRule="auto"/>
              <w:jc w:val="center"/>
              <w:rPr>
                <w:szCs w:val="28"/>
              </w:rPr>
            </w:pPr>
            <w:r>
              <w:rPr>
                <w:rFonts w:eastAsia="Arial Unicode MS"/>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 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t>3.30.</w:t>
            </w:r>
          </w:p>
        </w:tc>
        <w:tc>
          <w:tcPr>
            <w:tcW w:w="5953" w:type="dxa"/>
            <w:shd w:val="clear" w:color="auto" w:fill="auto"/>
          </w:tcPr>
          <w:p>
            <w:pPr>
              <w:spacing w:line="240" w:lineRule="auto"/>
              <w:rPr>
                <w:rFonts w:eastAsia="Arial Unicode MS"/>
                <w:color w:val="000000"/>
                <w:szCs w:val="28"/>
                <w:u w:color="000000"/>
              </w:rPr>
            </w:pPr>
            <w:r>
              <w:rPr>
                <w:rFonts w:eastAsia="Arial Unicode MS"/>
                <w:szCs w:val="28"/>
                <w:u w:color="000000"/>
              </w:rPr>
              <w:t xml:space="preserve">Обеспечено </w:t>
            </w:r>
            <w:r>
              <w:rPr>
                <w:szCs w:val="28"/>
              </w:rPr>
              <w:t>принятие нормативных правовых актов, актуализирующих обязательные требования</w:t>
            </w:r>
            <w:r>
              <w:rPr>
                <w:rFonts w:eastAsia="Arial Unicode MS"/>
                <w:szCs w:val="28"/>
                <w:u w:color="000000"/>
              </w:rPr>
              <w:t xml:space="preserve"> по наиболее массовым видам предпринимательской деятельности и видам контроля (надзора), в соответствии с утвержденными дорожными картами</w:t>
            </w:r>
            <w:r>
              <w:rPr>
                <w:rStyle w:val="ac"/>
                <w:rFonts w:eastAsia="Arial Unicode MS"/>
                <w:szCs w:val="28"/>
                <w:u w:color="000000"/>
              </w:rPr>
              <w:footnoteReference w:id="18"/>
            </w:r>
            <w:r>
              <w:rPr>
                <w:rFonts w:eastAsia="Arial Unicode MS"/>
                <w:color w:val="000000"/>
                <w:szCs w:val="28"/>
                <w:u w:color="000000"/>
              </w:rPr>
              <w:br/>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31.12.2021</w:t>
            </w:r>
          </w:p>
          <w:p>
            <w:pPr>
              <w:spacing w:line="240" w:lineRule="auto"/>
              <w:jc w:val="center"/>
              <w:rPr>
                <w:rFonts w:eastAsia="Arial Unicode MS"/>
                <w:szCs w:val="28"/>
              </w:rPr>
            </w:pP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Контрольная точка результата</w:t>
            </w:r>
          </w:p>
          <w:p>
            <w:pPr>
              <w:spacing w:line="240" w:lineRule="auto"/>
              <w:jc w:val="center"/>
              <w:rPr>
                <w:szCs w:val="28"/>
              </w:rPr>
            </w:pPr>
            <w:r>
              <w:rPr>
                <w:rFonts w:eastAsia="Arial Unicode MS"/>
                <w:szCs w:val="28"/>
              </w:rPr>
              <w:t>(Минтранс России)</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 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t>3.31.</w:t>
            </w:r>
          </w:p>
        </w:tc>
        <w:tc>
          <w:tcPr>
            <w:tcW w:w="5953" w:type="dxa"/>
            <w:shd w:val="clear" w:color="auto" w:fill="auto"/>
          </w:tcPr>
          <w:p>
            <w:pPr>
              <w:spacing w:line="240" w:lineRule="auto"/>
              <w:rPr>
                <w:rFonts w:eastAsia="Arial Unicode MS"/>
                <w:szCs w:val="28"/>
                <w:u w:color="000000"/>
              </w:rPr>
            </w:pPr>
            <w:r>
              <w:rPr>
                <w:rFonts w:eastAsia="Arial Unicode MS"/>
                <w:szCs w:val="28"/>
                <w:u w:color="000000"/>
              </w:rPr>
              <w:t>Актуализированы обязательные требования по видам предпринимательской деятельности из числа наиболее массовых видов предпринимательской деятельности (согласно утвержденному перечню), осуществляемым в уведомительном порядке</w:t>
            </w:r>
            <w:r>
              <w:rPr>
                <w:rStyle w:val="ac"/>
                <w:rFonts w:eastAsia="Arial Unicode MS"/>
                <w:szCs w:val="28"/>
                <w:u w:color="000000"/>
              </w:rPr>
              <w:footnoteReference w:id="19"/>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31.12.2021</w:t>
            </w:r>
          </w:p>
          <w:p>
            <w:pPr>
              <w:spacing w:line="240" w:lineRule="auto"/>
              <w:jc w:val="center"/>
              <w:rPr>
                <w:rFonts w:eastAsia="Arial Unicode MS"/>
                <w:szCs w:val="28"/>
              </w:rPr>
            </w:pP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Контрольная точка результата</w:t>
            </w:r>
          </w:p>
          <w:p>
            <w:pPr>
              <w:spacing w:line="240" w:lineRule="auto"/>
              <w:jc w:val="center"/>
              <w:rPr>
                <w:szCs w:val="28"/>
              </w:rPr>
            </w:pPr>
            <w:r>
              <w:rPr>
                <w:rFonts w:eastAsia="Arial Unicode MS"/>
                <w:szCs w:val="28"/>
              </w:rPr>
              <w:t>(Минтранс России)</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 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t>3.32.</w:t>
            </w:r>
          </w:p>
        </w:tc>
        <w:tc>
          <w:tcPr>
            <w:tcW w:w="5953" w:type="dxa"/>
            <w:shd w:val="clear" w:color="auto" w:fill="auto"/>
          </w:tcPr>
          <w:p>
            <w:pPr>
              <w:spacing w:line="240" w:lineRule="auto"/>
              <w:rPr>
                <w:rFonts w:eastAsia="Arial Unicode MS"/>
                <w:szCs w:val="28"/>
                <w:u w:color="000000"/>
              </w:rPr>
            </w:pPr>
            <w:r>
              <w:rPr>
                <w:rFonts w:eastAsia="Arial Unicode MS"/>
                <w:szCs w:val="28"/>
                <w:u w:color="000000"/>
              </w:rPr>
              <w:t>Продолжена систематизация (выборка) обязательных требований по отдельным видам контроля (надзора) в соответствии с подготовленной методикой для целей их использования в информационных системах</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31.12.2021</w:t>
            </w:r>
          </w:p>
          <w:p>
            <w:pPr>
              <w:spacing w:line="240" w:lineRule="auto"/>
              <w:jc w:val="center"/>
              <w:rPr>
                <w:rFonts w:eastAsia="Arial Unicode MS"/>
                <w:szCs w:val="28"/>
              </w:rPr>
            </w:pPr>
          </w:p>
        </w:tc>
        <w:tc>
          <w:tcPr>
            <w:tcW w:w="2977" w:type="dxa"/>
            <w:shd w:val="clear" w:color="auto" w:fill="auto"/>
            <w:vAlign w:val="center"/>
          </w:tcPr>
          <w:p>
            <w:pPr>
              <w:spacing w:line="240" w:lineRule="auto"/>
              <w:jc w:val="center"/>
              <w:rPr>
                <w:szCs w:val="28"/>
              </w:rPr>
            </w:pPr>
            <w:r>
              <w:rPr>
                <w:rFonts w:eastAsia="Arial Unicode MS"/>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 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lastRenderedPageBreak/>
              <w:t>3.33.</w:t>
            </w:r>
          </w:p>
        </w:tc>
        <w:tc>
          <w:tcPr>
            <w:tcW w:w="5953" w:type="dxa"/>
            <w:shd w:val="clear" w:color="auto" w:fill="auto"/>
          </w:tcPr>
          <w:p>
            <w:pPr>
              <w:spacing w:line="240" w:lineRule="auto"/>
              <w:rPr>
                <w:rFonts w:eastAsia="Arial Unicode MS"/>
                <w:szCs w:val="28"/>
                <w:u w:color="000000"/>
              </w:rPr>
            </w:pPr>
            <w:r>
              <w:rPr>
                <w:rFonts w:eastAsia="Arial Unicode MS"/>
                <w:color w:val="000000"/>
                <w:szCs w:val="28"/>
                <w:u w:color="000000"/>
              </w:rPr>
              <w:t xml:space="preserve">По результатам экспертного обсуждения выявлены обязательные требования, требующие актуализации и подготовлены дорожные карты по внесению изменений в правовые акты, содержащие данные обязательные требования, по </w:t>
            </w:r>
            <w:r>
              <w:rPr>
                <w:szCs w:val="28"/>
              </w:rPr>
              <w:t>наиболее массовым видам предпринимательской деятельности и видам контроля (надзора)</w:t>
            </w:r>
            <w:r>
              <w:rPr>
                <w:rStyle w:val="ac"/>
                <w:szCs w:val="28"/>
              </w:rPr>
              <w:footnoteReference w:id="20"/>
            </w:r>
            <w:r>
              <w:rPr>
                <w:rFonts w:eastAsia="Arial Unicode MS"/>
                <w:szCs w:val="28"/>
                <w:u w:color="000000"/>
                <w:vertAlign w:val="superscript"/>
              </w:rPr>
              <w:br/>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31.12.2022</w:t>
            </w:r>
          </w:p>
          <w:p>
            <w:pPr>
              <w:spacing w:line="240" w:lineRule="auto"/>
              <w:jc w:val="center"/>
              <w:rPr>
                <w:rFonts w:eastAsia="Arial Unicode MS"/>
                <w:szCs w:val="28"/>
              </w:rPr>
            </w:pPr>
          </w:p>
        </w:tc>
        <w:tc>
          <w:tcPr>
            <w:tcW w:w="2977" w:type="dxa"/>
            <w:shd w:val="clear" w:color="auto" w:fill="auto"/>
            <w:vAlign w:val="center"/>
          </w:tcPr>
          <w:p>
            <w:pPr>
              <w:spacing w:line="240" w:lineRule="auto"/>
              <w:jc w:val="center"/>
              <w:rPr>
                <w:szCs w:val="28"/>
              </w:rPr>
            </w:pPr>
            <w:r>
              <w:rPr>
                <w:rFonts w:eastAsia="Arial Unicode MS"/>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 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t>3.34.</w:t>
            </w:r>
          </w:p>
        </w:tc>
        <w:tc>
          <w:tcPr>
            <w:tcW w:w="5953" w:type="dxa"/>
            <w:shd w:val="clear" w:color="auto" w:fill="auto"/>
          </w:tcPr>
          <w:p>
            <w:pPr>
              <w:spacing w:line="240" w:lineRule="auto"/>
              <w:rPr>
                <w:rFonts w:eastAsia="Arial Unicode MS"/>
                <w:color w:val="000000"/>
                <w:szCs w:val="28"/>
                <w:u w:color="000000"/>
              </w:rPr>
            </w:pPr>
            <w:r>
              <w:rPr>
                <w:rFonts w:eastAsia="Arial Unicode MS"/>
                <w:szCs w:val="28"/>
                <w:u w:color="000000"/>
              </w:rPr>
              <w:t xml:space="preserve">Обеспечено </w:t>
            </w:r>
            <w:r>
              <w:rPr>
                <w:szCs w:val="28"/>
              </w:rPr>
              <w:t>принятие нормативных правовых актов, актуализирующих обязательные требования</w:t>
            </w:r>
            <w:r>
              <w:rPr>
                <w:rFonts w:eastAsia="Arial Unicode MS"/>
                <w:szCs w:val="28"/>
                <w:u w:color="000000"/>
              </w:rPr>
              <w:t xml:space="preserve"> по наиболее массовым видам предпринимательской деятельности и видам контроля (надзора), в соответствии с утвержденными дорожными картами</w:t>
            </w:r>
            <w:r>
              <w:rPr>
                <w:rStyle w:val="ac"/>
                <w:rFonts w:eastAsia="Arial Unicode MS"/>
                <w:szCs w:val="28"/>
                <w:u w:color="000000"/>
              </w:rPr>
              <w:footnoteReference w:id="21"/>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31.12.2022</w:t>
            </w:r>
          </w:p>
          <w:p>
            <w:pPr>
              <w:spacing w:line="240" w:lineRule="auto"/>
              <w:jc w:val="center"/>
              <w:rPr>
                <w:rFonts w:eastAsia="Arial Unicode MS"/>
                <w:szCs w:val="28"/>
              </w:rPr>
            </w:pP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Контрольная точка результата</w:t>
            </w:r>
          </w:p>
          <w:p>
            <w:pPr>
              <w:spacing w:line="240" w:lineRule="auto"/>
              <w:jc w:val="center"/>
              <w:rPr>
                <w:szCs w:val="28"/>
              </w:rPr>
            </w:pPr>
            <w:r>
              <w:rPr>
                <w:rFonts w:eastAsia="Arial Unicode MS"/>
                <w:szCs w:val="28"/>
              </w:rPr>
              <w:t>(Минтранс России)</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 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t>3.35.</w:t>
            </w:r>
          </w:p>
        </w:tc>
        <w:tc>
          <w:tcPr>
            <w:tcW w:w="5953" w:type="dxa"/>
            <w:shd w:val="clear" w:color="auto" w:fill="auto"/>
          </w:tcPr>
          <w:p>
            <w:pPr>
              <w:spacing w:line="240" w:lineRule="auto"/>
              <w:rPr>
                <w:rFonts w:eastAsia="Arial Unicode MS"/>
                <w:szCs w:val="28"/>
                <w:u w:color="000000"/>
              </w:rPr>
            </w:pPr>
            <w:r>
              <w:rPr>
                <w:rFonts w:eastAsia="Arial Unicode MS"/>
                <w:szCs w:val="28"/>
                <w:u w:color="000000"/>
              </w:rPr>
              <w:t>Актуализированы обязательные требования по видам предпринимательской деятельности из числа наиболее массовых видов предпринимательской деятельности (согласно утвержденному перечню), осуществляемым в уведомительном порядке</w:t>
            </w:r>
            <w:r>
              <w:rPr>
                <w:rStyle w:val="ac"/>
                <w:rFonts w:eastAsia="Arial Unicode MS"/>
                <w:szCs w:val="28"/>
                <w:u w:color="000000"/>
              </w:rPr>
              <w:footnoteReference w:id="22"/>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31.12.2022</w:t>
            </w:r>
          </w:p>
          <w:p>
            <w:pPr>
              <w:spacing w:line="240" w:lineRule="auto"/>
              <w:jc w:val="center"/>
              <w:rPr>
                <w:rFonts w:eastAsia="Arial Unicode MS"/>
                <w:szCs w:val="28"/>
              </w:rPr>
            </w:pP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Контрольная точка результата</w:t>
            </w:r>
          </w:p>
          <w:p>
            <w:pPr>
              <w:spacing w:line="240" w:lineRule="auto"/>
              <w:jc w:val="center"/>
              <w:rPr>
                <w:szCs w:val="28"/>
              </w:rPr>
            </w:pPr>
            <w:r>
              <w:rPr>
                <w:rFonts w:eastAsia="Arial Unicode MS"/>
                <w:szCs w:val="28"/>
              </w:rPr>
              <w:t>(Минтранс России)</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 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t>3.36.</w:t>
            </w:r>
          </w:p>
        </w:tc>
        <w:tc>
          <w:tcPr>
            <w:tcW w:w="5953" w:type="dxa"/>
            <w:shd w:val="clear" w:color="auto" w:fill="auto"/>
          </w:tcPr>
          <w:p>
            <w:pPr>
              <w:spacing w:line="240" w:lineRule="auto"/>
              <w:rPr>
                <w:rFonts w:eastAsia="Arial Unicode MS"/>
                <w:szCs w:val="28"/>
                <w:u w:color="000000"/>
              </w:rPr>
            </w:pPr>
            <w:r>
              <w:rPr>
                <w:rFonts w:eastAsia="Arial Unicode MS"/>
                <w:szCs w:val="28"/>
                <w:u w:color="000000"/>
              </w:rPr>
              <w:t>Продолжена систематизация (выборка) обязательных требований по отдельным видам контроля (надзора) в соответствии с подготовленной методикой для целей их использования в информационных системах</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31.12.2022</w:t>
            </w:r>
          </w:p>
          <w:p>
            <w:pPr>
              <w:spacing w:line="240" w:lineRule="auto"/>
              <w:jc w:val="center"/>
              <w:rPr>
                <w:rFonts w:eastAsia="Arial Unicode MS"/>
                <w:szCs w:val="28"/>
              </w:rPr>
            </w:pPr>
          </w:p>
        </w:tc>
        <w:tc>
          <w:tcPr>
            <w:tcW w:w="2977" w:type="dxa"/>
            <w:shd w:val="clear" w:color="auto" w:fill="auto"/>
            <w:vAlign w:val="center"/>
          </w:tcPr>
          <w:p>
            <w:pPr>
              <w:spacing w:line="240" w:lineRule="auto"/>
              <w:jc w:val="center"/>
              <w:rPr>
                <w:szCs w:val="28"/>
              </w:rPr>
            </w:pPr>
            <w:r>
              <w:rPr>
                <w:rFonts w:eastAsia="Arial Unicode MS"/>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 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lastRenderedPageBreak/>
              <w:t>3.37.</w:t>
            </w:r>
          </w:p>
        </w:tc>
        <w:tc>
          <w:tcPr>
            <w:tcW w:w="5953" w:type="dxa"/>
            <w:shd w:val="clear" w:color="auto" w:fill="auto"/>
          </w:tcPr>
          <w:p>
            <w:pPr>
              <w:spacing w:line="240" w:lineRule="auto"/>
              <w:rPr>
                <w:rFonts w:eastAsia="Arial Unicode MS"/>
                <w:szCs w:val="28"/>
                <w:u w:color="000000"/>
              </w:rPr>
            </w:pPr>
            <w:r>
              <w:rPr>
                <w:rFonts w:eastAsia="Arial Unicode MS"/>
                <w:color w:val="000000"/>
                <w:szCs w:val="28"/>
                <w:u w:color="000000"/>
              </w:rPr>
              <w:t xml:space="preserve">По результатам экспертного обсуждения выявлены обязательные требования, требующие актуализации и подготовлены дорожные карты по внесению изменений в правовые акты, содержащие данные обязательные требования, по </w:t>
            </w:r>
            <w:r>
              <w:rPr>
                <w:szCs w:val="28"/>
              </w:rPr>
              <w:t>наиболее массовым видам предпринимательской деятельности и видам контроля (надзора)</w:t>
            </w:r>
            <w:r>
              <w:rPr>
                <w:rStyle w:val="ac"/>
                <w:szCs w:val="28"/>
              </w:rPr>
              <w:footnoteReference w:id="23"/>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31.12.2023</w:t>
            </w:r>
          </w:p>
          <w:p>
            <w:pPr>
              <w:spacing w:line="240" w:lineRule="auto"/>
              <w:jc w:val="center"/>
              <w:rPr>
                <w:rFonts w:eastAsia="Arial Unicode MS"/>
                <w:szCs w:val="28"/>
              </w:rPr>
            </w:pPr>
          </w:p>
        </w:tc>
        <w:tc>
          <w:tcPr>
            <w:tcW w:w="2977" w:type="dxa"/>
            <w:shd w:val="clear" w:color="auto" w:fill="auto"/>
            <w:vAlign w:val="center"/>
          </w:tcPr>
          <w:p>
            <w:pPr>
              <w:spacing w:line="240" w:lineRule="auto"/>
              <w:jc w:val="center"/>
              <w:rPr>
                <w:szCs w:val="28"/>
              </w:rPr>
            </w:pPr>
            <w:r>
              <w:rPr>
                <w:rFonts w:eastAsia="Arial Unicode MS"/>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 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t>3.38.</w:t>
            </w:r>
          </w:p>
        </w:tc>
        <w:tc>
          <w:tcPr>
            <w:tcW w:w="5953" w:type="dxa"/>
            <w:shd w:val="clear" w:color="auto" w:fill="auto"/>
          </w:tcPr>
          <w:p>
            <w:pPr>
              <w:spacing w:line="240" w:lineRule="auto"/>
              <w:rPr>
                <w:rFonts w:eastAsia="Arial Unicode MS"/>
                <w:color w:val="000000"/>
                <w:szCs w:val="28"/>
                <w:u w:color="000000"/>
              </w:rPr>
            </w:pPr>
            <w:r>
              <w:rPr>
                <w:rFonts w:eastAsia="Arial Unicode MS"/>
                <w:szCs w:val="28"/>
                <w:u w:color="000000"/>
              </w:rPr>
              <w:t xml:space="preserve">Обеспечено </w:t>
            </w:r>
            <w:r>
              <w:rPr>
                <w:szCs w:val="28"/>
              </w:rPr>
              <w:t>принятие нормативных правовых актов, актуализирующих обязательные требования</w:t>
            </w:r>
            <w:r>
              <w:rPr>
                <w:rFonts w:eastAsia="Arial Unicode MS"/>
                <w:szCs w:val="28"/>
                <w:u w:color="000000"/>
              </w:rPr>
              <w:t xml:space="preserve"> по наиболее массовым видам предпринимательской деятельности и видам контроля (надзора), в соответствии с утвержденными дорожными картами</w:t>
            </w:r>
            <w:r>
              <w:rPr>
                <w:rFonts w:eastAsia="Arial Unicode MS"/>
                <w:szCs w:val="28"/>
                <w:u w:color="000000"/>
                <w:vertAlign w:val="superscript"/>
              </w:rPr>
              <w:t>3</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31.12.2023</w:t>
            </w:r>
          </w:p>
          <w:p>
            <w:pPr>
              <w:spacing w:line="240" w:lineRule="auto"/>
              <w:jc w:val="center"/>
              <w:rPr>
                <w:rFonts w:eastAsia="Arial Unicode MS"/>
                <w:szCs w:val="28"/>
              </w:rPr>
            </w:pP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Контрольная точка результата</w:t>
            </w:r>
          </w:p>
          <w:p>
            <w:pPr>
              <w:spacing w:line="240" w:lineRule="auto"/>
              <w:jc w:val="center"/>
              <w:rPr>
                <w:szCs w:val="28"/>
              </w:rPr>
            </w:pPr>
            <w:r>
              <w:rPr>
                <w:rFonts w:eastAsia="Arial Unicode MS"/>
                <w:szCs w:val="28"/>
              </w:rPr>
              <w:t>(Минтранс России)</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 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t>3.39.</w:t>
            </w:r>
          </w:p>
        </w:tc>
        <w:tc>
          <w:tcPr>
            <w:tcW w:w="5953" w:type="dxa"/>
            <w:shd w:val="clear" w:color="auto" w:fill="auto"/>
          </w:tcPr>
          <w:p>
            <w:pPr>
              <w:spacing w:line="240" w:lineRule="auto"/>
              <w:rPr>
                <w:rFonts w:eastAsia="Arial Unicode MS"/>
                <w:szCs w:val="28"/>
                <w:u w:color="000000"/>
              </w:rPr>
            </w:pPr>
            <w:r>
              <w:rPr>
                <w:rFonts w:eastAsia="Arial Unicode MS"/>
                <w:szCs w:val="28"/>
                <w:u w:color="000000"/>
              </w:rPr>
              <w:t>Актуализированы обязательные требования по видам предпринимательской деятельности из числа наиболее массовых видов предпринимательской деятельности (согласно утвержденному перечню), осуществляемым в уведомительном порядке</w:t>
            </w:r>
            <w:r>
              <w:rPr>
                <w:rStyle w:val="ac"/>
                <w:rFonts w:eastAsia="Arial Unicode MS"/>
                <w:szCs w:val="28"/>
                <w:u w:color="000000"/>
              </w:rPr>
              <w:footnoteReference w:id="24"/>
            </w:r>
            <w:r>
              <w:rPr>
                <w:rFonts w:eastAsia="Arial Unicode MS"/>
                <w:szCs w:val="28"/>
                <w:u w:color="000000"/>
              </w:rPr>
              <w:br/>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31.12.2023</w:t>
            </w:r>
          </w:p>
          <w:p>
            <w:pPr>
              <w:spacing w:line="240" w:lineRule="auto"/>
              <w:jc w:val="center"/>
              <w:rPr>
                <w:rFonts w:eastAsia="Arial Unicode MS"/>
                <w:szCs w:val="28"/>
              </w:rPr>
            </w:pP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Контрольная точка результата</w:t>
            </w:r>
          </w:p>
          <w:p>
            <w:pPr>
              <w:spacing w:line="240" w:lineRule="auto"/>
              <w:jc w:val="center"/>
              <w:rPr>
                <w:szCs w:val="28"/>
              </w:rPr>
            </w:pPr>
            <w:r>
              <w:rPr>
                <w:rFonts w:eastAsia="Arial Unicode MS"/>
                <w:szCs w:val="28"/>
              </w:rPr>
              <w:t>(Минтранс России)</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 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t>3.40.</w:t>
            </w:r>
          </w:p>
        </w:tc>
        <w:tc>
          <w:tcPr>
            <w:tcW w:w="5953" w:type="dxa"/>
            <w:shd w:val="clear" w:color="auto" w:fill="auto"/>
          </w:tcPr>
          <w:p>
            <w:pPr>
              <w:spacing w:line="240" w:lineRule="auto"/>
              <w:rPr>
                <w:rFonts w:eastAsia="Arial Unicode MS"/>
                <w:szCs w:val="28"/>
                <w:u w:color="000000"/>
              </w:rPr>
            </w:pPr>
            <w:r>
              <w:rPr>
                <w:rFonts w:eastAsia="Arial Unicode MS"/>
                <w:szCs w:val="28"/>
                <w:u w:color="000000"/>
              </w:rPr>
              <w:t>Продолжена систематизация (выборка) обязательных требований по отдельным видам контроля (надзора) в соответствии с подготовленной методикой для целей их использования в информационных системах</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31.12.2023</w:t>
            </w:r>
          </w:p>
          <w:p>
            <w:pPr>
              <w:spacing w:line="240" w:lineRule="auto"/>
              <w:jc w:val="center"/>
              <w:rPr>
                <w:rFonts w:eastAsia="Arial Unicode MS"/>
                <w:szCs w:val="28"/>
              </w:rPr>
            </w:pPr>
          </w:p>
        </w:tc>
        <w:tc>
          <w:tcPr>
            <w:tcW w:w="2977" w:type="dxa"/>
            <w:shd w:val="clear" w:color="auto" w:fill="auto"/>
            <w:vAlign w:val="center"/>
          </w:tcPr>
          <w:p>
            <w:pPr>
              <w:spacing w:line="240" w:lineRule="auto"/>
              <w:jc w:val="center"/>
              <w:rPr>
                <w:szCs w:val="28"/>
              </w:rPr>
            </w:pPr>
            <w:r>
              <w:rPr>
                <w:rFonts w:eastAsia="Arial Unicode MS"/>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 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lastRenderedPageBreak/>
              <w:t>3.41.</w:t>
            </w:r>
          </w:p>
        </w:tc>
        <w:tc>
          <w:tcPr>
            <w:tcW w:w="5953" w:type="dxa"/>
            <w:shd w:val="clear" w:color="auto" w:fill="auto"/>
          </w:tcPr>
          <w:p>
            <w:pPr>
              <w:spacing w:line="240" w:lineRule="auto"/>
              <w:rPr>
                <w:rFonts w:eastAsia="Arial Unicode MS"/>
                <w:color w:val="000000"/>
                <w:u w:color="000000"/>
              </w:rPr>
            </w:pPr>
            <w:r>
              <w:rPr>
                <w:rFonts w:eastAsia="Arial Unicode MS"/>
                <w:szCs w:val="28"/>
                <w:u w:color="000000"/>
              </w:rPr>
              <w:t xml:space="preserve">Обеспечено </w:t>
            </w:r>
            <w:r>
              <w:rPr>
                <w:szCs w:val="28"/>
              </w:rPr>
              <w:t>принятие нормативных правовых актов, актуализирующих обязательные требования</w:t>
            </w:r>
            <w:r>
              <w:rPr>
                <w:rFonts w:eastAsia="Arial Unicode MS"/>
                <w:szCs w:val="28"/>
                <w:u w:color="000000"/>
              </w:rPr>
              <w:t xml:space="preserve"> по наиболее массовым видам предпринимательской деятельности и видам контроля (надзора), в соответствии с утвержденными дорожными картами</w:t>
            </w:r>
            <w:r>
              <w:rPr>
                <w:rFonts w:eastAsia="Arial Unicode MS"/>
                <w:szCs w:val="28"/>
                <w:u w:color="000000"/>
                <w:vertAlign w:val="superscript"/>
              </w:rPr>
              <w:t>3</w:t>
            </w:r>
            <w:r>
              <w:rPr>
                <w:szCs w:val="28"/>
                <w:vertAlign w:val="superscript"/>
              </w:rPr>
              <w:br/>
            </w:r>
            <w:r>
              <w:rPr>
                <w:szCs w:val="28"/>
                <w:vertAlign w:val="superscript"/>
              </w:rPr>
              <w:br/>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31.12.2024</w:t>
            </w:r>
          </w:p>
          <w:p>
            <w:pPr>
              <w:spacing w:line="240" w:lineRule="auto"/>
              <w:jc w:val="center"/>
              <w:rPr>
                <w:rFonts w:eastAsia="Arial Unicode MS"/>
                <w:szCs w:val="28"/>
              </w:rPr>
            </w:pP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Контрольная точка результата</w:t>
            </w:r>
          </w:p>
          <w:p>
            <w:pPr>
              <w:spacing w:line="240" w:lineRule="auto"/>
              <w:jc w:val="center"/>
              <w:rPr>
                <w:szCs w:val="28"/>
              </w:rPr>
            </w:pPr>
            <w:r>
              <w:rPr>
                <w:rFonts w:eastAsia="Arial Unicode MS"/>
                <w:szCs w:val="28"/>
              </w:rPr>
              <w:t>(Минтранс России)</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 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t>3.42.</w:t>
            </w:r>
          </w:p>
        </w:tc>
        <w:tc>
          <w:tcPr>
            <w:tcW w:w="5953" w:type="dxa"/>
            <w:shd w:val="clear" w:color="auto" w:fill="auto"/>
          </w:tcPr>
          <w:p>
            <w:pPr>
              <w:spacing w:line="240" w:lineRule="auto"/>
              <w:rPr>
                <w:rFonts w:eastAsia="Arial Unicode MS"/>
                <w:szCs w:val="28"/>
                <w:u w:color="000000"/>
              </w:rPr>
            </w:pPr>
            <w:r>
              <w:rPr>
                <w:rFonts w:eastAsia="Arial Unicode MS"/>
                <w:szCs w:val="28"/>
                <w:u w:color="000000"/>
              </w:rPr>
              <w:t>Актуализированы обязательные требования по видам предпринимательской деятельности из числа наиболее массовых видов предпринимательской деятельности (согласно утвержденному перечню), осуществляемым в уведомительном порядке</w:t>
            </w:r>
            <w:r>
              <w:rPr>
                <w:rStyle w:val="ac"/>
                <w:rFonts w:eastAsia="Arial Unicode MS"/>
                <w:szCs w:val="28"/>
                <w:u w:color="000000"/>
              </w:rPr>
              <w:footnoteReference w:id="25"/>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31.12.2024</w:t>
            </w:r>
          </w:p>
          <w:p>
            <w:pPr>
              <w:spacing w:line="240" w:lineRule="auto"/>
              <w:jc w:val="center"/>
              <w:rPr>
                <w:rFonts w:eastAsia="Arial Unicode MS"/>
                <w:szCs w:val="28"/>
              </w:rPr>
            </w:pP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Контрольная точка результата</w:t>
            </w:r>
          </w:p>
          <w:p>
            <w:pPr>
              <w:spacing w:line="240" w:lineRule="auto"/>
              <w:jc w:val="center"/>
              <w:rPr>
                <w:szCs w:val="28"/>
              </w:rPr>
            </w:pPr>
            <w:r>
              <w:rPr>
                <w:rFonts w:eastAsia="Arial Unicode MS"/>
                <w:szCs w:val="28"/>
              </w:rPr>
              <w:t>(Минтранс России)</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 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t>3.43.</w:t>
            </w:r>
          </w:p>
        </w:tc>
        <w:tc>
          <w:tcPr>
            <w:tcW w:w="5953" w:type="dxa"/>
            <w:shd w:val="clear" w:color="auto" w:fill="auto"/>
          </w:tcPr>
          <w:p>
            <w:pPr>
              <w:spacing w:line="240" w:lineRule="auto"/>
              <w:rPr>
                <w:rFonts w:eastAsia="Arial Unicode MS"/>
                <w:szCs w:val="28"/>
                <w:u w:color="000000"/>
              </w:rPr>
            </w:pPr>
            <w:r>
              <w:rPr>
                <w:rFonts w:eastAsia="Arial Unicode MS"/>
                <w:szCs w:val="28"/>
                <w:u w:color="000000"/>
              </w:rPr>
              <w:t>Продолжена систематизация (выборка) обязательных требований по отдельным видам контроля (надзора) в соответствии с подготовленной методикой для целей их использования в информационных системах</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31.12.2024</w:t>
            </w:r>
          </w:p>
          <w:p>
            <w:pPr>
              <w:spacing w:line="240" w:lineRule="auto"/>
              <w:jc w:val="center"/>
              <w:rPr>
                <w:rFonts w:eastAsia="Arial Unicode MS"/>
                <w:szCs w:val="28"/>
              </w:rPr>
            </w:pPr>
          </w:p>
        </w:tc>
        <w:tc>
          <w:tcPr>
            <w:tcW w:w="2977" w:type="dxa"/>
            <w:shd w:val="clear" w:color="auto" w:fill="auto"/>
            <w:vAlign w:val="center"/>
          </w:tcPr>
          <w:p>
            <w:pPr>
              <w:spacing w:line="240" w:lineRule="auto"/>
              <w:jc w:val="center"/>
              <w:rPr>
                <w:szCs w:val="28"/>
              </w:rPr>
            </w:pPr>
            <w:r>
              <w:rPr>
                <w:rFonts w:eastAsia="Arial Unicode MS"/>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 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lastRenderedPageBreak/>
              <w:t>3.44.</w:t>
            </w:r>
          </w:p>
        </w:tc>
        <w:tc>
          <w:tcPr>
            <w:tcW w:w="5953" w:type="dxa"/>
            <w:shd w:val="clear" w:color="auto" w:fill="auto"/>
          </w:tcPr>
          <w:p>
            <w:pPr>
              <w:spacing w:line="240" w:lineRule="auto"/>
              <w:rPr>
                <w:rFonts w:eastAsia="Arial Unicode MS"/>
                <w:szCs w:val="28"/>
                <w:u w:color="000000"/>
              </w:rPr>
            </w:pPr>
            <w:r>
              <w:rPr>
                <w:rFonts w:eastAsia="Arial Unicode MS"/>
                <w:color w:val="000000"/>
                <w:szCs w:val="28"/>
                <w:u w:color="000000"/>
              </w:rPr>
              <w:t xml:space="preserve">По результатам экспертного обсуждения выявлены обязательные требования, требующие актуализации и подготовлены дорожные карты по внесению изменений в правовые акты, содержащие данные обязательные требования, по </w:t>
            </w:r>
            <w:r>
              <w:rPr>
                <w:szCs w:val="28"/>
              </w:rPr>
              <w:t>наиболее массовым видам предпринимательской деятельности и всем видам контроля (надзора)</w:t>
            </w:r>
            <w:r>
              <w:rPr>
                <w:rStyle w:val="ac"/>
                <w:szCs w:val="28"/>
              </w:rPr>
              <w:footnoteReference w:id="26"/>
            </w:r>
            <w:r>
              <w:rPr>
                <w:rFonts w:eastAsia="Arial Unicode MS"/>
                <w:szCs w:val="28"/>
                <w:u w:color="000000"/>
                <w:vertAlign w:val="superscript"/>
              </w:rPr>
              <w:br/>
            </w:r>
            <w:r>
              <w:rPr>
                <w:rFonts w:eastAsia="Arial Unicode MS"/>
                <w:szCs w:val="28"/>
                <w:u w:color="000000"/>
                <w:vertAlign w:val="superscript"/>
              </w:rPr>
              <w:br/>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31.12.2025</w:t>
            </w:r>
          </w:p>
          <w:p>
            <w:pPr>
              <w:spacing w:line="240" w:lineRule="auto"/>
              <w:jc w:val="center"/>
              <w:rPr>
                <w:rFonts w:eastAsia="Arial Unicode MS"/>
                <w:szCs w:val="28"/>
              </w:rPr>
            </w:pPr>
          </w:p>
        </w:tc>
        <w:tc>
          <w:tcPr>
            <w:tcW w:w="2977" w:type="dxa"/>
            <w:shd w:val="clear" w:color="auto" w:fill="auto"/>
            <w:vAlign w:val="center"/>
          </w:tcPr>
          <w:p>
            <w:pPr>
              <w:spacing w:line="240" w:lineRule="auto"/>
              <w:jc w:val="center"/>
              <w:rPr>
                <w:szCs w:val="28"/>
              </w:rPr>
            </w:pPr>
            <w:r>
              <w:rPr>
                <w:rFonts w:eastAsia="Arial Unicode MS"/>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 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t>3.45.</w:t>
            </w:r>
          </w:p>
        </w:tc>
        <w:tc>
          <w:tcPr>
            <w:tcW w:w="5953" w:type="dxa"/>
            <w:shd w:val="clear" w:color="auto" w:fill="auto"/>
          </w:tcPr>
          <w:p>
            <w:pPr>
              <w:spacing w:line="240" w:lineRule="auto"/>
              <w:rPr>
                <w:rFonts w:eastAsia="Arial Unicode MS"/>
                <w:color w:val="000000"/>
                <w:szCs w:val="28"/>
                <w:u w:color="000000"/>
              </w:rPr>
            </w:pPr>
            <w:r>
              <w:rPr>
                <w:rFonts w:eastAsia="Arial Unicode MS"/>
                <w:szCs w:val="28"/>
                <w:u w:color="000000"/>
              </w:rPr>
              <w:t>Актуализированы обязательные требования по видам предпринимательской деятельности из числа наиболее массовых видов предпринимательской деятельности (согласно утвержденному перечню), осуществляемым в уведомительном порядке</w:t>
            </w:r>
            <w:r>
              <w:rPr>
                <w:rStyle w:val="ac"/>
                <w:rFonts w:eastAsia="Arial Unicode MS"/>
                <w:szCs w:val="28"/>
                <w:u w:color="000000"/>
              </w:rPr>
              <w:footnoteReference w:id="27"/>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31.12.2025</w:t>
            </w:r>
          </w:p>
          <w:p>
            <w:pPr>
              <w:spacing w:line="240" w:lineRule="auto"/>
              <w:jc w:val="center"/>
              <w:rPr>
                <w:rFonts w:eastAsia="Arial Unicode MS"/>
                <w:szCs w:val="28"/>
              </w:rPr>
            </w:pP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Контрольная точка результата</w:t>
            </w:r>
          </w:p>
          <w:p>
            <w:pPr>
              <w:spacing w:line="240" w:lineRule="auto"/>
              <w:jc w:val="center"/>
              <w:rPr>
                <w:szCs w:val="28"/>
              </w:rPr>
            </w:pPr>
            <w:r>
              <w:rPr>
                <w:rFonts w:eastAsia="Arial Unicode MS"/>
                <w:szCs w:val="28"/>
              </w:rPr>
              <w:t>(Минтранс России)</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 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rPr>
            </w:pPr>
            <w:r>
              <w:rPr>
                <w:rFonts w:eastAsia="Arial Unicode MS"/>
              </w:rPr>
              <w:t>3.</w:t>
            </w:r>
            <w:r>
              <w:rPr>
                <w:rFonts w:eastAsia="Arial Unicode MS"/>
                <w:szCs w:val="28"/>
              </w:rPr>
              <w:t>46</w:t>
            </w:r>
            <w:r>
              <w:rPr>
                <w:rFonts w:eastAsia="Arial Unicode MS"/>
              </w:rPr>
              <w:t>.</w:t>
            </w:r>
          </w:p>
        </w:tc>
        <w:tc>
          <w:tcPr>
            <w:tcW w:w="5953" w:type="dxa"/>
            <w:shd w:val="clear" w:color="auto" w:fill="auto"/>
          </w:tcPr>
          <w:p>
            <w:pPr>
              <w:spacing w:line="240" w:lineRule="auto"/>
              <w:rPr>
                <w:rFonts w:eastAsia="Arial Unicode MS"/>
                <w:u w:color="000000"/>
              </w:rPr>
            </w:pPr>
            <w:r>
              <w:rPr>
                <w:rFonts w:eastAsia="Arial Unicode MS"/>
                <w:szCs w:val="28"/>
                <w:u w:color="000000"/>
              </w:rPr>
              <w:t>Завершена систематизация (выборка) обязательных требований по всем видам контроля (надзора) в соответствии с подготовленной методикой с использованием информационных систем</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31.12.2025</w:t>
            </w:r>
          </w:p>
          <w:p>
            <w:pPr>
              <w:spacing w:line="240" w:lineRule="auto"/>
              <w:jc w:val="center"/>
              <w:rPr>
                <w:rFonts w:eastAsia="Arial Unicode MS"/>
                <w:szCs w:val="28"/>
              </w:rPr>
            </w:pP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Контрольная точка результата</w:t>
            </w:r>
          </w:p>
          <w:p>
            <w:pPr>
              <w:spacing w:line="240" w:lineRule="auto"/>
              <w:jc w:val="center"/>
              <w:rPr>
                <w:szCs w:val="28"/>
              </w:rPr>
            </w:pPr>
            <w:r>
              <w:rPr>
                <w:rFonts w:eastAsia="Arial Unicode MS"/>
                <w:szCs w:val="28"/>
              </w:rPr>
              <w:t>(Минтранс России)</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 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pStyle w:val="ad"/>
              <w:numPr>
                <w:ilvl w:val="0"/>
                <w:numId w:val="3"/>
              </w:numPr>
              <w:ind w:left="0" w:firstLine="0"/>
              <w:jc w:val="center"/>
              <w:rPr>
                <w:rFonts w:eastAsia="Arial Unicode MS"/>
                <w:sz w:val="28"/>
                <w:szCs w:val="28"/>
                <w:lang w:val="ru-RU"/>
              </w:rPr>
            </w:pPr>
          </w:p>
        </w:tc>
        <w:tc>
          <w:tcPr>
            <w:tcW w:w="5953" w:type="dxa"/>
            <w:shd w:val="clear" w:color="auto" w:fill="auto"/>
            <w:vAlign w:val="center"/>
          </w:tcPr>
          <w:p>
            <w:pPr>
              <w:spacing w:line="240" w:lineRule="auto"/>
              <w:rPr>
                <w:rFonts w:eastAsia="Arial Unicode MS"/>
                <w:b/>
                <w:szCs w:val="28"/>
              </w:rPr>
            </w:pPr>
            <w:r>
              <w:rPr>
                <w:b/>
                <w:szCs w:val="28"/>
              </w:rPr>
              <w:t>Внедрение системы комплексной профилактики нарушений обязательных требований</w:t>
            </w:r>
          </w:p>
        </w:tc>
        <w:tc>
          <w:tcPr>
            <w:tcW w:w="1701" w:type="dxa"/>
            <w:shd w:val="clear" w:color="auto" w:fill="auto"/>
            <w:vAlign w:val="center"/>
          </w:tcPr>
          <w:p>
            <w:pPr>
              <w:spacing w:line="240" w:lineRule="auto"/>
              <w:jc w:val="center"/>
              <w:rPr>
                <w:rFonts w:eastAsia="Arial Unicode MS"/>
                <w:b/>
                <w:szCs w:val="28"/>
              </w:rPr>
            </w:pPr>
          </w:p>
        </w:tc>
        <w:tc>
          <w:tcPr>
            <w:tcW w:w="2977" w:type="dxa"/>
            <w:shd w:val="clear" w:color="auto" w:fill="auto"/>
            <w:vAlign w:val="center"/>
          </w:tcPr>
          <w:p>
            <w:pPr>
              <w:spacing w:line="240" w:lineRule="auto"/>
              <w:jc w:val="center"/>
              <w:rPr>
                <w:rFonts w:eastAsia="Arial Unicode MS"/>
                <w:b/>
                <w:szCs w:val="28"/>
              </w:rPr>
            </w:pPr>
          </w:p>
        </w:tc>
        <w:tc>
          <w:tcPr>
            <w:tcW w:w="3544" w:type="dxa"/>
            <w:shd w:val="clear" w:color="auto" w:fill="auto"/>
            <w:vAlign w:val="center"/>
          </w:tcPr>
          <w:p>
            <w:pPr>
              <w:spacing w:line="240" w:lineRule="auto"/>
              <w:jc w:val="center"/>
              <w:rPr>
                <w:rFonts w:eastAsia="Arial Unicode MS"/>
                <w:b/>
                <w:szCs w:val="28"/>
              </w:rPr>
            </w:pPr>
            <w:r>
              <w:rPr>
                <w:rFonts w:eastAsia="Arial Unicode MS"/>
                <w:b/>
                <w:szCs w:val="28"/>
              </w:rPr>
              <w:t>Отв.-В.Б. Черток, заместитель руководителя Службы</w:t>
            </w:r>
          </w:p>
        </w:tc>
      </w:tr>
      <w:tr>
        <w:trPr>
          <w:cantSplit/>
        </w:trPr>
        <w:tc>
          <w:tcPr>
            <w:tcW w:w="1101" w:type="dxa"/>
            <w:shd w:val="clear" w:color="auto" w:fill="auto"/>
            <w:vAlign w:val="center"/>
          </w:tcPr>
          <w:p>
            <w:pPr>
              <w:spacing w:line="240" w:lineRule="auto"/>
              <w:jc w:val="center"/>
              <w:rPr>
                <w:rFonts w:eastAsia="Arial Unicode MS"/>
                <w:szCs w:val="28"/>
              </w:rPr>
            </w:pPr>
          </w:p>
        </w:tc>
        <w:tc>
          <w:tcPr>
            <w:tcW w:w="5953" w:type="dxa"/>
            <w:shd w:val="clear" w:color="auto" w:fill="auto"/>
            <w:vAlign w:val="center"/>
          </w:tcPr>
          <w:p>
            <w:pPr>
              <w:spacing w:line="240" w:lineRule="auto"/>
              <w:rPr>
                <w:rFonts w:eastAsia="Arial Unicode MS"/>
                <w:b/>
                <w:szCs w:val="28"/>
              </w:rPr>
            </w:pPr>
            <w:r>
              <w:rPr>
                <w:rFonts w:eastAsia="Arial Unicode MS"/>
                <w:b/>
                <w:szCs w:val="28"/>
              </w:rPr>
              <w:t>Этап I (2017 г.)</w:t>
            </w:r>
          </w:p>
        </w:tc>
        <w:tc>
          <w:tcPr>
            <w:tcW w:w="1701" w:type="dxa"/>
            <w:shd w:val="clear" w:color="auto" w:fill="auto"/>
            <w:vAlign w:val="center"/>
          </w:tcPr>
          <w:p>
            <w:pPr>
              <w:spacing w:line="240" w:lineRule="auto"/>
              <w:jc w:val="center"/>
              <w:rPr>
                <w:rFonts w:eastAsia="Arial Unicode MS"/>
                <w:b/>
                <w:szCs w:val="28"/>
              </w:rPr>
            </w:pPr>
          </w:p>
        </w:tc>
        <w:tc>
          <w:tcPr>
            <w:tcW w:w="2977" w:type="dxa"/>
            <w:shd w:val="clear" w:color="auto" w:fill="auto"/>
            <w:vAlign w:val="center"/>
          </w:tcPr>
          <w:p>
            <w:pPr>
              <w:spacing w:line="240" w:lineRule="auto"/>
              <w:jc w:val="center"/>
              <w:rPr>
                <w:rFonts w:eastAsia="Arial Unicode MS"/>
                <w:b/>
                <w:szCs w:val="28"/>
              </w:rPr>
            </w:pPr>
          </w:p>
        </w:tc>
        <w:tc>
          <w:tcPr>
            <w:tcW w:w="3544" w:type="dxa"/>
            <w:shd w:val="clear" w:color="auto" w:fill="auto"/>
            <w:vAlign w:val="center"/>
          </w:tcPr>
          <w:p>
            <w:pPr>
              <w:spacing w:line="240" w:lineRule="auto"/>
              <w:jc w:val="center"/>
              <w:rPr>
                <w:rFonts w:eastAsia="Arial Unicode MS"/>
                <w:b/>
                <w:szCs w:val="28"/>
              </w:rPr>
            </w:pP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lang w:val="en-US"/>
              </w:rPr>
              <w:lastRenderedPageBreak/>
              <w:t>4.</w:t>
            </w:r>
            <w:r>
              <w:rPr>
                <w:rFonts w:eastAsia="Arial Unicode MS"/>
                <w:szCs w:val="28"/>
              </w:rPr>
              <w:t>1</w:t>
            </w:r>
            <w:r>
              <w:rPr>
                <w:rFonts w:eastAsia="Arial Unicode MS"/>
                <w:szCs w:val="28"/>
                <w:lang w:val="en-US"/>
              </w:rPr>
              <w:t>.</w:t>
            </w:r>
          </w:p>
        </w:tc>
        <w:tc>
          <w:tcPr>
            <w:tcW w:w="5953" w:type="dxa"/>
            <w:shd w:val="clear" w:color="auto" w:fill="auto"/>
            <w:vAlign w:val="center"/>
          </w:tcPr>
          <w:p>
            <w:pPr>
              <w:spacing w:line="240" w:lineRule="auto"/>
              <w:rPr>
                <w:rFonts w:eastAsia="Arial Unicode MS"/>
                <w:b/>
                <w:szCs w:val="28"/>
              </w:rPr>
            </w:pPr>
            <w:r>
              <w:rPr>
                <w:rFonts w:eastAsia="Calibri"/>
                <w:szCs w:val="28"/>
              </w:rPr>
              <w:t xml:space="preserve">Утвержден план на 2018 г. проведения комплексной профилактики нарушений обязательных требований, предусматривающий применение наиболее эффективных методов </w:t>
            </w:r>
            <w:r>
              <w:rPr>
                <w:szCs w:val="28"/>
              </w:rPr>
              <w:t>информирования об обязательных требованиях и влияния на управленческие процессы, связанные в первую очередь с риск-менеджментом в субъектах контроля</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01.08.2017</w:t>
            </w:r>
          </w:p>
          <w:p>
            <w:pPr>
              <w:spacing w:line="240" w:lineRule="auto"/>
              <w:jc w:val="center"/>
              <w:rPr>
                <w:rFonts w:eastAsia="Arial Unicode MS"/>
                <w:szCs w:val="28"/>
              </w:rPr>
            </w:pPr>
          </w:p>
        </w:tc>
        <w:tc>
          <w:tcPr>
            <w:tcW w:w="2977" w:type="dxa"/>
            <w:shd w:val="clear" w:color="auto" w:fill="auto"/>
            <w:vAlign w:val="center"/>
          </w:tcPr>
          <w:p>
            <w:pPr>
              <w:spacing w:line="240" w:lineRule="auto"/>
              <w:jc w:val="center"/>
              <w:rPr>
                <w:rFonts w:eastAsia="Arial Unicode MS"/>
                <w:szCs w:val="28"/>
              </w:rPr>
            </w:pPr>
            <w:r>
              <w:rPr>
                <w:rFonts w:eastAsia="Calibri"/>
                <w:szCs w:val="28"/>
              </w:rPr>
              <w:t>План проведения комплексной профилактики нарушений обязательных требований на 2018 г.</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p>
            <w:pPr>
              <w:spacing w:line="240" w:lineRule="auto"/>
              <w:jc w:val="center"/>
              <w:rPr>
                <w:rFonts w:eastAsia="Arial Unicode MS"/>
                <w:szCs w:val="28"/>
              </w:rPr>
            </w:pP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t>4.2.</w:t>
            </w:r>
          </w:p>
        </w:tc>
        <w:tc>
          <w:tcPr>
            <w:tcW w:w="5953" w:type="dxa"/>
            <w:shd w:val="clear" w:color="auto" w:fill="auto"/>
            <w:vAlign w:val="center"/>
          </w:tcPr>
          <w:p>
            <w:pPr>
              <w:spacing w:line="240" w:lineRule="auto"/>
              <w:rPr>
                <w:rFonts w:eastAsia="Arial Unicode MS"/>
                <w:szCs w:val="28"/>
              </w:rPr>
            </w:pPr>
            <w:r>
              <w:rPr>
                <w:rFonts w:eastAsia="Arial Unicode MS"/>
                <w:szCs w:val="28"/>
              </w:rPr>
              <w:t>Размещены на официальном сайте Ространснадзора доклады по правоприменительной практике, статистике типовых и массовых нарушений обязательных требований с возможными мероприятиями по их устранению ("как делать нельзя"), доклады с руководством по соблюдению обязательных требований, дающим разъяснение, какое поведение является правомерным, а также разъяснения новых требований нормативных правовых актов, необходимых для их реализации организационных, технических мероприятий ("как делать нужно (можно)").</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01.08.2017</w:t>
            </w:r>
          </w:p>
          <w:p>
            <w:pPr>
              <w:spacing w:line="240" w:lineRule="auto"/>
              <w:jc w:val="center"/>
              <w:rPr>
                <w:rFonts w:eastAsia="Arial Unicode MS"/>
                <w:szCs w:val="28"/>
              </w:rPr>
            </w:pPr>
          </w:p>
        </w:tc>
        <w:tc>
          <w:tcPr>
            <w:tcW w:w="2977" w:type="dxa"/>
            <w:shd w:val="clear" w:color="auto" w:fill="auto"/>
            <w:vAlign w:val="center"/>
          </w:tcPr>
          <w:p>
            <w:pPr>
              <w:spacing w:line="240" w:lineRule="auto"/>
              <w:jc w:val="center"/>
              <w:rPr>
                <w:rFonts w:eastAsia="Arial Unicode MS"/>
                <w:szCs w:val="28"/>
              </w:rPr>
            </w:pPr>
            <w:r>
              <w:rPr>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p>
            <w:pPr>
              <w:spacing w:line="240" w:lineRule="auto"/>
              <w:jc w:val="center"/>
              <w:rPr>
                <w:rFonts w:eastAsia="Arial Unicode MS"/>
                <w:szCs w:val="28"/>
              </w:rPr>
            </w:pP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lang w:val="en-US"/>
              </w:rPr>
              <w:t>4.</w:t>
            </w:r>
            <w:r>
              <w:rPr>
                <w:rFonts w:eastAsia="Arial Unicode MS"/>
                <w:szCs w:val="28"/>
              </w:rPr>
              <w:t>3</w:t>
            </w:r>
            <w:r>
              <w:rPr>
                <w:rFonts w:eastAsia="Arial Unicode MS"/>
                <w:szCs w:val="28"/>
                <w:lang w:val="en-US"/>
              </w:rPr>
              <w:t>.</w:t>
            </w:r>
          </w:p>
        </w:tc>
        <w:tc>
          <w:tcPr>
            <w:tcW w:w="5953" w:type="dxa"/>
            <w:shd w:val="clear" w:color="auto" w:fill="auto"/>
            <w:vAlign w:val="center"/>
          </w:tcPr>
          <w:p>
            <w:pPr>
              <w:spacing w:line="240" w:lineRule="auto"/>
              <w:rPr>
                <w:rFonts w:eastAsia="Arial Unicode MS"/>
                <w:szCs w:val="28"/>
                <w:u w:color="000000"/>
              </w:rPr>
            </w:pPr>
            <w:r>
              <w:rPr>
                <w:rFonts w:eastAsia="Arial Unicode MS"/>
                <w:szCs w:val="28"/>
                <w:u w:color="000000"/>
              </w:rPr>
              <w:t>Проведены ежеквартальные публичные мероприятия для подконтрольных субъектов в центральном аппарате и территориальных органах Ространснадзора с анализом правоприменительной практики, подготовленных руководств по соблюдению обязательных требований.</w:t>
            </w:r>
          </w:p>
          <w:p>
            <w:pPr>
              <w:spacing w:line="240" w:lineRule="auto"/>
              <w:rPr>
                <w:szCs w:val="28"/>
              </w:rPr>
            </w:pPr>
            <w:r>
              <w:rPr>
                <w:rFonts w:eastAsia="Arial Unicode MS"/>
                <w:szCs w:val="28"/>
              </w:rPr>
              <w:t>Результаты опубликованы на официальном сайте Ространснадзора.</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01.10.2017</w:t>
            </w:r>
          </w:p>
          <w:p>
            <w:pPr>
              <w:spacing w:line="240" w:lineRule="auto"/>
              <w:jc w:val="center"/>
              <w:rPr>
                <w:rFonts w:eastAsia="Arial Unicode MS"/>
                <w:szCs w:val="28"/>
              </w:rPr>
            </w:pPr>
          </w:p>
        </w:tc>
        <w:tc>
          <w:tcPr>
            <w:tcW w:w="2977" w:type="dxa"/>
            <w:shd w:val="clear" w:color="auto" w:fill="auto"/>
            <w:vAlign w:val="center"/>
          </w:tcPr>
          <w:p>
            <w:pPr>
              <w:spacing w:line="240" w:lineRule="auto"/>
              <w:jc w:val="center"/>
              <w:rPr>
                <w:rFonts w:eastAsia="Arial Unicode MS"/>
                <w:szCs w:val="28"/>
              </w:rPr>
            </w:pPr>
            <w:r>
              <w:rPr>
                <w:szCs w:val="28"/>
              </w:rPr>
              <w:t xml:space="preserve">Контрольная точка результата </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начальники управлений центрального аппарата Ространснадзора, начальники территориальных управлений Ространснадзора</w:t>
            </w:r>
          </w:p>
        </w:tc>
      </w:tr>
      <w:tr>
        <w:trPr>
          <w:cantSplit/>
        </w:trPr>
        <w:tc>
          <w:tcPr>
            <w:tcW w:w="1101" w:type="dxa"/>
            <w:shd w:val="clear" w:color="auto" w:fill="auto"/>
            <w:vAlign w:val="center"/>
          </w:tcPr>
          <w:p>
            <w:pPr>
              <w:spacing w:line="240" w:lineRule="auto"/>
              <w:jc w:val="center"/>
              <w:rPr>
                <w:rFonts w:eastAsia="Arial Unicode MS"/>
                <w:szCs w:val="28"/>
              </w:rPr>
            </w:pPr>
          </w:p>
        </w:tc>
        <w:tc>
          <w:tcPr>
            <w:tcW w:w="5953" w:type="dxa"/>
            <w:shd w:val="clear" w:color="auto" w:fill="auto"/>
            <w:vAlign w:val="center"/>
          </w:tcPr>
          <w:p>
            <w:pPr>
              <w:spacing w:line="240" w:lineRule="auto"/>
              <w:rPr>
                <w:szCs w:val="28"/>
              </w:rPr>
            </w:pPr>
            <w:r>
              <w:rPr>
                <w:rFonts w:eastAsia="Arial Unicode MS"/>
                <w:b/>
                <w:szCs w:val="28"/>
              </w:rPr>
              <w:t>Этап I</w:t>
            </w:r>
            <w:r>
              <w:rPr>
                <w:rFonts w:eastAsia="Arial Unicode MS"/>
                <w:b/>
                <w:szCs w:val="28"/>
                <w:lang w:val="en-US"/>
              </w:rPr>
              <w:t>I</w:t>
            </w:r>
            <w:r>
              <w:rPr>
                <w:rFonts w:eastAsia="Arial Unicode MS"/>
                <w:b/>
                <w:szCs w:val="28"/>
              </w:rPr>
              <w:t xml:space="preserve"> (2018 г.)</w:t>
            </w:r>
          </w:p>
        </w:tc>
        <w:tc>
          <w:tcPr>
            <w:tcW w:w="1701" w:type="dxa"/>
            <w:shd w:val="clear" w:color="auto" w:fill="auto"/>
            <w:vAlign w:val="center"/>
          </w:tcPr>
          <w:p>
            <w:pPr>
              <w:spacing w:line="240" w:lineRule="auto"/>
              <w:jc w:val="center"/>
              <w:rPr>
                <w:rFonts w:eastAsia="Arial Unicode MS"/>
                <w:szCs w:val="28"/>
              </w:rPr>
            </w:pPr>
          </w:p>
        </w:tc>
        <w:tc>
          <w:tcPr>
            <w:tcW w:w="2977" w:type="dxa"/>
            <w:shd w:val="clear" w:color="auto" w:fill="auto"/>
            <w:vAlign w:val="center"/>
          </w:tcPr>
          <w:p>
            <w:pPr>
              <w:spacing w:line="240" w:lineRule="auto"/>
              <w:jc w:val="center"/>
              <w:rPr>
                <w:szCs w:val="28"/>
              </w:rPr>
            </w:pPr>
          </w:p>
        </w:tc>
        <w:tc>
          <w:tcPr>
            <w:tcW w:w="3544" w:type="dxa"/>
            <w:shd w:val="clear" w:color="auto" w:fill="auto"/>
            <w:vAlign w:val="center"/>
          </w:tcPr>
          <w:p>
            <w:pPr>
              <w:spacing w:line="240" w:lineRule="auto"/>
              <w:jc w:val="center"/>
              <w:rPr>
                <w:rFonts w:eastAsia="Arial Unicode MS"/>
                <w:szCs w:val="28"/>
              </w:rPr>
            </w:pP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lang w:val="en-US"/>
              </w:rPr>
              <w:t>4.</w:t>
            </w:r>
            <w:r>
              <w:rPr>
                <w:rFonts w:eastAsia="Arial Unicode MS"/>
                <w:szCs w:val="28"/>
              </w:rPr>
              <w:t>4</w:t>
            </w:r>
            <w:r>
              <w:rPr>
                <w:rFonts w:eastAsia="Arial Unicode MS"/>
                <w:szCs w:val="28"/>
                <w:lang w:val="en-US"/>
              </w:rPr>
              <w:t>.</w:t>
            </w:r>
          </w:p>
        </w:tc>
        <w:tc>
          <w:tcPr>
            <w:tcW w:w="5953" w:type="dxa"/>
            <w:shd w:val="clear" w:color="auto" w:fill="auto"/>
            <w:vAlign w:val="center"/>
          </w:tcPr>
          <w:p>
            <w:pPr>
              <w:spacing w:line="240" w:lineRule="auto"/>
              <w:rPr>
                <w:rFonts w:eastAsia="Arial Unicode MS"/>
                <w:szCs w:val="28"/>
              </w:rPr>
            </w:pPr>
            <w:r>
              <w:rPr>
                <w:rFonts w:eastAsia="Arial Unicode MS"/>
                <w:szCs w:val="28"/>
              </w:rPr>
              <w:t>Сформированы актуализированные доклады по правоприменительной практике, и руководства по соблюдению обязательных требований. Результаты опубликованы на официальном сайте Ространснадзора</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01.04.2018</w:t>
            </w:r>
          </w:p>
          <w:p>
            <w:pPr>
              <w:spacing w:line="240" w:lineRule="auto"/>
              <w:jc w:val="center"/>
              <w:rPr>
                <w:rFonts w:eastAsia="Arial Unicode MS"/>
                <w:szCs w:val="28"/>
              </w:rPr>
            </w:pPr>
          </w:p>
        </w:tc>
        <w:tc>
          <w:tcPr>
            <w:tcW w:w="2977" w:type="dxa"/>
            <w:shd w:val="clear" w:color="auto" w:fill="auto"/>
            <w:vAlign w:val="center"/>
          </w:tcPr>
          <w:p>
            <w:pPr>
              <w:spacing w:line="240" w:lineRule="auto"/>
              <w:jc w:val="center"/>
              <w:rPr>
                <w:rFonts w:eastAsia="Arial Unicode MS"/>
                <w:szCs w:val="28"/>
              </w:rPr>
            </w:pPr>
            <w:r>
              <w:rPr>
                <w:szCs w:val="28"/>
              </w:rPr>
              <w:t xml:space="preserve">Контрольная точка результата </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p>
            <w:pPr>
              <w:spacing w:line="240" w:lineRule="auto"/>
              <w:jc w:val="center"/>
              <w:rPr>
                <w:rFonts w:eastAsia="Arial Unicode MS"/>
                <w:szCs w:val="28"/>
              </w:rPr>
            </w:pP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lang w:val="en-US"/>
              </w:rPr>
              <w:t>4.</w:t>
            </w:r>
            <w:r>
              <w:rPr>
                <w:rFonts w:eastAsia="Arial Unicode MS"/>
                <w:szCs w:val="28"/>
              </w:rPr>
              <w:t>5</w:t>
            </w:r>
            <w:r>
              <w:rPr>
                <w:rFonts w:eastAsia="Arial Unicode MS"/>
                <w:szCs w:val="28"/>
                <w:lang w:val="en-US"/>
              </w:rPr>
              <w:t>.</w:t>
            </w:r>
          </w:p>
        </w:tc>
        <w:tc>
          <w:tcPr>
            <w:tcW w:w="5953" w:type="dxa"/>
            <w:shd w:val="clear" w:color="auto" w:fill="auto"/>
            <w:vAlign w:val="center"/>
          </w:tcPr>
          <w:p>
            <w:pPr>
              <w:spacing w:line="240" w:lineRule="auto"/>
              <w:rPr>
                <w:rFonts w:eastAsia="Arial Unicode MS"/>
                <w:szCs w:val="28"/>
              </w:rPr>
            </w:pPr>
            <w:r>
              <w:rPr>
                <w:rFonts w:eastAsia="Arial Unicode MS"/>
                <w:szCs w:val="28"/>
              </w:rPr>
              <w:t>Профилактические мероприятия дифференцированы по категориям и типам подконтрольных субъектов, внедрены инструменты самопроверки (по 75% видам контроля (надзора) внедрен 1-й уровень Стандарта комплексной профилактики обязательных требований);</w:t>
            </w:r>
          </w:p>
          <w:p>
            <w:pPr>
              <w:spacing w:line="240" w:lineRule="auto"/>
              <w:rPr>
                <w:szCs w:val="28"/>
              </w:rPr>
            </w:pP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01.09.2018</w:t>
            </w:r>
          </w:p>
          <w:p>
            <w:pPr>
              <w:spacing w:line="240" w:lineRule="auto"/>
              <w:jc w:val="center"/>
              <w:rPr>
                <w:rFonts w:eastAsia="Arial Unicode MS"/>
                <w:szCs w:val="28"/>
              </w:rPr>
            </w:pPr>
          </w:p>
        </w:tc>
        <w:tc>
          <w:tcPr>
            <w:tcW w:w="2977" w:type="dxa"/>
            <w:shd w:val="clear" w:color="auto" w:fill="auto"/>
            <w:vAlign w:val="center"/>
          </w:tcPr>
          <w:p>
            <w:pPr>
              <w:spacing w:line="240" w:lineRule="auto"/>
              <w:jc w:val="center"/>
              <w:rPr>
                <w:rFonts w:eastAsia="Arial Unicode MS"/>
                <w:szCs w:val="28"/>
              </w:rPr>
            </w:pPr>
            <w:r>
              <w:rPr>
                <w:szCs w:val="28"/>
              </w:rPr>
              <w:t xml:space="preserve">Контрольная точка результата </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начальники управлений центрального аппарата Ространснадзора, начальники территориальных управлений Ространснадзора</w:t>
            </w: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lang w:val="en-US"/>
              </w:rPr>
              <w:t>4.</w:t>
            </w:r>
            <w:r>
              <w:rPr>
                <w:rFonts w:eastAsia="Arial Unicode MS"/>
                <w:szCs w:val="28"/>
              </w:rPr>
              <w:t>6</w:t>
            </w:r>
            <w:r>
              <w:rPr>
                <w:rFonts w:eastAsia="Arial Unicode MS"/>
                <w:szCs w:val="28"/>
                <w:lang w:val="en-US"/>
              </w:rPr>
              <w:t>.</w:t>
            </w:r>
          </w:p>
        </w:tc>
        <w:tc>
          <w:tcPr>
            <w:tcW w:w="5953" w:type="dxa"/>
            <w:shd w:val="clear" w:color="auto" w:fill="auto"/>
            <w:vAlign w:val="center"/>
          </w:tcPr>
          <w:p>
            <w:pPr>
              <w:spacing w:line="240" w:lineRule="auto"/>
              <w:rPr>
                <w:rFonts w:eastAsia="Arial Unicode MS"/>
                <w:szCs w:val="28"/>
              </w:rPr>
            </w:pPr>
            <w:r>
              <w:rPr>
                <w:rFonts w:eastAsia="Arial Unicode MS"/>
                <w:szCs w:val="28"/>
              </w:rPr>
              <w:t>Внедрен комплекс компьютерного тестирования гражданских служащих, реализующих контрольно-надзорные полномочия (модель компетенций "руководитель", модель компетенций "инспектор" в Ространснадзоре, осуществляющих контрольно-надзорные полномочия);</w:t>
            </w:r>
          </w:p>
          <w:p>
            <w:pPr>
              <w:spacing w:line="240" w:lineRule="auto"/>
              <w:rPr>
                <w:rFonts w:eastAsia="Arial Unicode MS"/>
                <w:b/>
                <w:szCs w:val="28"/>
              </w:rPr>
            </w:pP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01.10.2018</w:t>
            </w:r>
          </w:p>
        </w:tc>
        <w:tc>
          <w:tcPr>
            <w:tcW w:w="2977" w:type="dxa"/>
            <w:shd w:val="clear" w:color="auto" w:fill="auto"/>
            <w:vAlign w:val="center"/>
          </w:tcPr>
          <w:p>
            <w:pPr>
              <w:spacing w:line="240" w:lineRule="auto"/>
              <w:jc w:val="center"/>
              <w:rPr>
                <w:rFonts w:eastAsia="Arial Unicode MS"/>
                <w:b/>
                <w:szCs w:val="28"/>
              </w:rPr>
            </w:pPr>
            <w:r>
              <w:rPr>
                <w:rFonts w:eastAsia="Arial Unicode MS"/>
                <w:szCs w:val="28"/>
              </w:rPr>
              <w:t>Программное обеспечение работы ЕАИС, сайт Ространснадзора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Панкратов А.И.,</w:t>
            </w:r>
          </w:p>
          <w:p>
            <w:pPr>
              <w:spacing w:line="240" w:lineRule="auto"/>
              <w:jc w:val="center"/>
              <w:rPr>
                <w:rFonts w:eastAsia="Arial Unicode MS"/>
                <w:szCs w:val="28"/>
              </w:rPr>
            </w:pPr>
            <w:r>
              <w:rPr>
                <w:rFonts w:eastAsia="Arial Unicode MS"/>
                <w:szCs w:val="28"/>
              </w:rPr>
              <w:t>Пучков О.П.</w:t>
            </w:r>
          </w:p>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lang w:val="en-US"/>
              </w:rPr>
              <w:lastRenderedPageBreak/>
              <w:t>4.</w:t>
            </w:r>
            <w:r>
              <w:rPr>
                <w:rFonts w:eastAsia="Arial Unicode MS"/>
                <w:szCs w:val="28"/>
              </w:rPr>
              <w:t>7</w:t>
            </w:r>
            <w:r>
              <w:rPr>
                <w:rFonts w:eastAsia="Arial Unicode MS"/>
                <w:szCs w:val="28"/>
                <w:lang w:val="en-US"/>
              </w:rPr>
              <w:t>.</w:t>
            </w:r>
          </w:p>
        </w:tc>
        <w:tc>
          <w:tcPr>
            <w:tcW w:w="5953" w:type="dxa"/>
            <w:shd w:val="clear" w:color="auto" w:fill="auto"/>
            <w:vAlign w:val="center"/>
          </w:tcPr>
          <w:p>
            <w:pPr>
              <w:spacing w:line="240" w:lineRule="auto"/>
              <w:rPr>
                <w:rFonts w:eastAsia="Arial Unicode MS"/>
                <w:b/>
                <w:szCs w:val="28"/>
              </w:rPr>
            </w:pPr>
            <w:r>
              <w:rPr>
                <w:rFonts w:eastAsia="Calibri"/>
                <w:szCs w:val="28"/>
              </w:rPr>
              <w:t xml:space="preserve">План на 2019 г. проведения комплексной профилактики нарушений обязательных требований, предусматривающий применение наиболее эффективных методов </w:t>
            </w:r>
            <w:r>
              <w:rPr>
                <w:szCs w:val="28"/>
              </w:rPr>
              <w:t>информирования об обязательных требованиях и влияния на управленческие процессы, связанные в первую очередь с риск-менеджментом в субъектах контроля.</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01.08.2018</w:t>
            </w:r>
          </w:p>
          <w:p>
            <w:pPr>
              <w:spacing w:line="240" w:lineRule="auto"/>
              <w:jc w:val="center"/>
              <w:rPr>
                <w:rFonts w:eastAsia="Arial Unicode MS"/>
                <w:szCs w:val="28"/>
              </w:rPr>
            </w:pPr>
          </w:p>
        </w:tc>
        <w:tc>
          <w:tcPr>
            <w:tcW w:w="2977" w:type="dxa"/>
            <w:shd w:val="clear" w:color="auto" w:fill="auto"/>
            <w:vAlign w:val="center"/>
          </w:tcPr>
          <w:p>
            <w:pPr>
              <w:spacing w:line="240" w:lineRule="auto"/>
              <w:jc w:val="center"/>
              <w:rPr>
                <w:rFonts w:eastAsia="Arial Unicode MS"/>
                <w:szCs w:val="28"/>
              </w:rPr>
            </w:pPr>
            <w:r>
              <w:rPr>
                <w:rFonts w:eastAsia="Calibri"/>
                <w:szCs w:val="28"/>
              </w:rPr>
              <w:t>План проведения комплексной профилактики нарушений обязательных требований на 2019 г.</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p>
            <w:pPr>
              <w:spacing w:line="240" w:lineRule="auto"/>
              <w:jc w:val="center"/>
              <w:rPr>
                <w:rFonts w:eastAsia="Arial Unicode MS"/>
                <w:szCs w:val="28"/>
              </w:rPr>
            </w:pPr>
          </w:p>
        </w:tc>
      </w:tr>
      <w:tr>
        <w:trPr>
          <w:cantSplit/>
        </w:trPr>
        <w:tc>
          <w:tcPr>
            <w:tcW w:w="1101" w:type="dxa"/>
            <w:shd w:val="clear" w:color="auto" w:fill="auto"/>
            <w:vAlign w:val="center"/>
          </w:tcPr>
          <w:p>
            <w:pPr>
              <w:spacing w:line="240" w:lineRule="auto"/>
              <w:jc w:val="center"/>
              <w:rPr>
                <w:rFonts w:eastAsia="Arial Unicode MS"/>
                <w:szCs w:val="28"/>
              </w:rPr>
            </w:pPr>
          </w:p>
        </w:tc>
        <w:tc>
          <w:tcPr>
            <w:tcW w:w="5953" w:type="dxa"/>
            <w:shd w:val="clear" w:color="auto" w:fill="auto"/>
            <w:vAlign w:val="center"/>
          </w:tcPr>
          <w:p>
            <w:pPr>
              <w:spacing w:line="240" w:lineRule="auto"/>
              <w:rPr>
                <w:szCs w:val="28"/>
              </w:rPr>
            </w:pPr>
            <w:r>
              <w:rPr>
                <w:rFonts w:eastAsia="Arial Unicode MS"/>
                <w:b/>
                <w:szCs w:val="28"/>
              </w:rPr>
              <w:t>Этап I</w:t>
            </w:r>
            <w:r>
              <w:rPr>
                <w:rFonts w:eastAsia="Arial Unicode MS"/>
                <w:b/>
                <w:szCs w:val="28"/>
                <w:lang w:val="en-US"/>
              </w:rPr>
              <w:t>II</w:t>
            </w:r>
            <w:r>
              <w:rPr>
                <w:rFonts w:eastAsia="Arial Unicode MS"/>
                <w:b/>
                <w:szCs w:val="28"/>
              </w:rPr>
              <w:t xml:space="preserve"> (2019-2025гг.)</w:t>
            </w:r>
          </w:p>
        </w:tc>
        <w:tc>
          <w:tcPr>
            <w:tcW w:w="1701" w:type="dxa"/>
            <w:shd w:val="clear" w:color="auto" w:fill="auto"/>
            <w:vAlign w:val="center"/>
          </w:tcPr>
          <w:p>
            <w:pPr>
              <w:spacing w:line="240" w:lineRule="auto"/>
              <w:jc w:val="center"/>
              <w:rPr>
                <w:rFonts w:eastAsia="Arial Unicode MS"/>
                <w:szCs w:val="28"/>
              </w:rPr>
            </w:pPr>
          </w:p>
        </w:tc>
        <w:tc>
          <w:tcPr>
            <w:tcW w:w="2977" w:type="dxa"/>
            <w:shd w:val="clear" w:color="auto" w:fill="auto"/>
            <w:vAlign w:val="center"/>
          </w:tcPr>
          <w:p>
            <w:pPr>
              <w:spacing w:line="240" w:lineRule="auto"/>
              <w:jc w:val="center"/>
              <w:rPr>
                <w:szCs w:val="28"/>
              </w:rPr>
            </w:pPr>
          </w:p>
        </w:tc>
        <w:tc>
          <w:tcPr>
            <w:tcW w:w="3544" w:type="dxa"/>
            <w:shd w:val="clear" w:color="auto" w:fill="auto"/>
            <w:vAlign w:val="center"/>
          </w:tcPr>
          <w:p>
            <w:pPr>
              <w:spacing w:line="240" w:lineRule="auto"/>
              <w:jc w:val="center"/>
              <w:rPr>
                <w:rFonts w:eastAsia="Arial Unicode MS"/>
                <w:szCs w:val="28"/>
              </w:rPr>
            </w:pP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lang w:val="en-US"/>
              </w:rPr>
              <w:t>4.</w:t>
            </w:r>
            <w:r>
              <w:rPr>
                <w:rFonts w:eastAsia="Arial Unicode MS"/>
                <w:szCs w:val="28"/>
              </w:rPr>
              <w:t>8</w:t>
            </w:r>
            <w:r>
              <w:rPr>
                <w:rFonts w:eastAsia="Arial Unicode MS"/>
                <w:szCs w:val="28"/>
                <w:lang w:val="en-US"/>
              </w:rPr>
              <w:t>.</w:t>
            </w:r>
          </w:p>
        </w:tc>
        <w:tc>
          <w:tcPr>
            <w:tcW w:w="5953" w:type="dxa"/>
            <w:shd w:val="clear" w:color="auto" w:fill="auto"/>
            <w:vAlign w:val="center"/>
          </w:tcPr>
          <w:p>
            <w:pPr>
              <w:spacing w:line="240" w:lineRule="auto"/>
              <w:rPr>
                <w:rFonts w:eastAsia="Arial Unicode MS"/>
                <w:szCs w:val="28"/>
              </w:rPr>
            </w:pPr>
            <w:r>
              <w:rPr>
                <w:rFonts w:eastAsia="Arial Unicode MS"/>
                <w:szCs w:val="28"/>
              </w:rPr>
              <w:t xml:space="preserve">Доклады по правоприменительной практике, статистике типовых и массовых нарушений обязательных требований публикуются на постоянной основе на официальном сайте Ространснадзора </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01.04.2019</w:t>
            </w:r>
          </w:p>
          <w:p>
            <w:pPr>
              <w:spacing w:line="240" w:lineRule="auto"/>
              <w:jc w:val="center"/>
              <w:rPr>
                <w:rFonts w:eastAsia="Arial Unicode MS"/>
                <w:szCs w:val="28"/>
              </w:rPr>
            </w:pPr>
            <w:r>
              <w:rPr>
                <w:rFonts w:eastAsia="Arial Unicode MS"/>
                <w:szCs w:val="28"/>
              </w:rPr>
              <w:t>далее ежегодно</w:t>
            </w:r>
          </w:p>
          <w:p>
            <w:pPr>
              <w:spacing w:line="240" w:lineRule="auto"/>
              <w:jc w:val="center"/>
              <w:rPr>
                <w:rFonts w:eastAsia="Arial Unicode MS"/>
                <w:szCs w:val="28"/>
              </w:rPr>
            </w:pPr>
          </w:p>
        </w:tc>
        <w:tc>
          <w:tcPr>
            <w:tcW w:w="2977" w:type="dxa"/>
            <w:shd w:val="clear" w:color="auto" w:fill="auto"/>
            <w:vAlign w:val="center"/>
          </w:tcPr>
          <w:p>
            <w:pPr>
              <w:spacing w:line="240" w:lineRule="auto"/>
              <w:jc w:val="center"/>
              <w:rPr>
                <w:rFonts w:eastAsia="Arial Unicode MS"/>
                <w:szCs w:val="28"/>
              </w:rPr>
            </w:pPr>
            <w:r>
              <w:rPr>
                <w:szCs w:val="28"/>
              </w:rPr>
              <w:t xml:space="preserve">Контрольная точка результата </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p>
            <w:pPr>
              <w:spacing w:line="240" w:lineRule="auto"/>
              <w:jc w:val="center"/>
              <w:rPr>
                <w:rFonts w:eastAsia="Arial Unicode MS"/>
                <w:szCs w:val="28"/>
              </w:rPr>
            </w:pP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lang w:val="en-US"/>
              </w:rPr>
              <w:t>4.</w:t>
            </w:r>
            <w:r>
              <w:rPr>
                <w:rFonts w:eastAsia="Arial Unicode MS"/>
                <w:szCs w:val="28"/>
              </w:rPr>
              <w:t>9</w:t>
            </w:r>
            <w:r>
              <w:rPr>
                <w:rFonts w:eastAsia="Arial Unicode MS"/>
                <w:szCs w:val="28"/>
                <w:lang w:val="en-US"/>
              </w:rPr>
              <w:t>.</w:t>
            </w:r>
          </w:p>
        </w:tc>
        <w:tc>
          <w:tcPr>
            <w:tcW w:w="5953" w:type="dxa"/>
            <w:shd w:val="clear" w:color="auto" w:fill="auto"/>
            <w:vAlign w:val="center"/>
          </w:tcPr>
          <w:p>
            <w:pPr>
              <w:spacing w:line="240" w:lineRule="auto"/>
              <w:rPr>
                <w:rFonts w:eastAsia="Arial Unicode MS"/>
                <w:b/>
                <w:szCs w:val="28"/>
              </w:rPr>
            </w:pPr>
            <w:r>
              <w:rPr>
                <w:rFonts w:eastAsia="Calibri"/>
                <w:szCs w:val="28"/>
              </w:rPr>
              <w:t xml:space="preserve">Разработан план на 2020 г. проведения комплексной профилактики нарушений обязательных требований, предусматривающий применение наиболее эффективных методов </w:t>
            </w:r>
            <w:r>
              <w:rPr>
                <w:szCs w:val="28"/>
              </w:rPr>
              <w:t>информирования об обязательных требованиях и влияния на управленческие процессы, связанные в первую очередь с риск-менеджментом в субъектах контроля.</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01.08.2019</w:t>
            </w:r>
          </w:p>
          <w:p>
            <w:pPr>
              <w:spacing w:line="240" w:lineRule="auto"/>
              <w:jc w:val="center"/>
              <w:rPr>
                <w:rFonts w:eastAsia="Arial Unicode MS"/>
                <w:szCs w:val="28"/>
              </w:rPr>
            </w:pPr>
            <w:r>
              <w:rPr>
                <w:rFonts w:eastAsia="Calibri"/>
                <w:szCs w:val="28"/>
              </w:rPr>
              <w:t>далее ежегодно</w:t>
            </w:r>
          </w:p>
        </w:tc>
        <w:tc>
          <w:tcPr>
            <w:tcW w:w="2977" w:type="dxa"/>
            <w:shd w:val="clear" w:color="auto" w:fill="auto"/>
            <w:vAlign w:val="center"/>
          </w:tcPr>
          <w:p>
            <w:pPr>
              <w:spacing w:line="240" w:lineRule="auto"/>
              <w:jc w:val="center"/>
              <w:rPr>
                <w:rFonts w:eastAsia="Calibri"/>
                <w:szCs w:val="28"/>
              </w:rPr>
            </w:pPr>
            <w:r>
              <w:rPr>
                <w:rFonts w:eastAsia="Calibri"/>
                <w:szCs w:val="28"/>
              </w:rPr>
              <w:t>План проведения комплексной профилактики нарушений обязательных требований на 2020 г.</w:t>
            </w:r>
          </w:p>
          <w:p>
            <w:pPr>
              <w:spacing w:line="240" w:lineRule="auto"/>
              <w:jc w:val="center"/>
              <w:rPr>
                <w:rFonts w:eastAsia="Arial Unicode MS"/>
                <w:szCs w:val="28"/>
              </w:rPr>
            </w:pP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p>
            <w:pPr>
              <w:spacing w:line="240" w:lineRule="auto"/>
              <w:jc w:val="center"/>
              <w:rPr>
                <w:rFonts w:eastAsia="Arial Unicode MS"/>
                <w:szCs w:val="28"/>
              </w:rPr>
            </w:pP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lang w:val="en-US"/>
              </w:rPr>
              <w:lastRenderedPageBreak/>
              <w:t>4.1</w:t>
            </w:r>
            <w:r>
              <w:rPr>
                <w:rFonts w:eastAsia="Arial Unicode MS"/>
                <w:szCs w:val="28"/>
              </w:rPr>
              <w:t>0</w:t>
            </w:r>
            <w:r>
              <w:rPr>
                <w:rFonts w:eastAsia="Arial Unicode MS"/>
                <w:szCs w:val="28"/>
                <w:lang w:val="en-US"/>
              </w:rPr>
              <w:t>.</w:t>
            </w:r>
          </w:p>
        </w:tc>
        <w:tc>
          <w:tcPr>
            <w:tcW w:w="5953" w:type="dxa"/>
            <w:shd w:val="clear" w:color="auto" w:fill="auto"/>
            <w:vAlign w:val="center"/>
          </w:tcPr>
          <w:p>
            <w:pPr>
              <w:spacing w:line="240" w:lineRule="auto"/>
              <w:rPr>
                <w:rFonts w:eastAsia="Arial Unicode MS"/>
                <w:szCs w:val="28"/>
                <w:u w:color="000000"/>
              </w:rPr>
            </w:pPr>
            <w:r>
              <w:rPr>
                <w:rFonts w:eastAsia="Arial Unicode MS"/>
                <w:szCs w:val="28"/>
                <w:u w:color="000000"/>
              </w:rPr>
              <w:t>Проведены ежеквартальные публичные мероприятия для подконтрольных субъектов в центральном аппарате и территориальных органах с анализом правоприменительной практики, подготовленных руководств по соблюдению обязательных требований.</w:t>
            </w:r>
          </w:p>
          <w:p>
            <w:pPr>
              <w:spacing w:line="240" w:lineRule="auto"/>
              <w:rPr>
                <w:szCs w:val="28"/>
              </w:rPr>
            </w:pPr>
            <w:r>
              <w:rPr>
                <w:rFonts w:eastAsia="Arial Unicode MS"/>
                <w:szCs w:val="28"/>
              </w:rPr>
              <w:t>Результаты опубликованы на официальном сайте Ространснадзора</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01.10.2019</w:t>
            </w:r>
          </w:p>
          <w:p>
            <w:pPr>
              <w:spacing w:line="240" w:lineRule="auto"/>
              <w:jc w:val="center"/>
              <w:rPr>
                <w:rFonts w:eastAsia="Arial Unicode MS"/>
                <w:szCs w:val="28"/>
              </w:rPr>
            </w:pPr>
            <w:r>
              <w:rPr>
                <w:rFonts w:eastAsia="Arial Unicode MS"/>
                <w:szCs w:val="28"/>
              </w:rPr>
              <w:t>далее ежегодно</w:t>
            </w:r>
          </w:p>
          <w:p>
            <w:pPr>
              <w:spacing w:line="240" w:lineRule="auto"/>
              <w:jc w:val="center"/>
              <w:rPr>
                <w:rFonts w:eastAsia="Arial Unicode MS"/>
                <w:szCs w:val="28"/>
              </w:rPr>
            </w:pPr>
          </w:p>
        </w:tc>
        <w:tc>
          <w:tcPr>
            <w:tcW w:w="2977" w:type="dxa"/>
            <w:shd w:val="clear" w:color="auto" w:fill="auto"/>
            <w:vAlign w:val="center"/>
          </w:tcPr>
          <w:p>
            <w:pPr>
              <w:spacing w:line="240" w:lineRule="auto"/>
              <w:jc w:val="center"/>
              <w:rPr>
                <w:rFonts w:eastAsia="Arial Unicode MS"/>
                <w:szCs w:val="28"/>
              </w:rPr>
            </w:pPr>
            <w:r>
              <w:rPr>
                <w:szCs w:val="28"/>
              </w:rPr>
              <w:t xml:space="preserve">Контрольная точка результата </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начальники управлений центрального аппарата Ространснадзора, начальники территориальных управлений Ространснадзора</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lang w:val="en-US"/>
              </w:rPr>
              <w:t>4.</w:t>
            </w:r>
            <w:r>
              <w:rPr>
                <w:rFonts w:eastAsia="Arial Unicode MS"/>
                <w:szCs w:val="28"/>
              </w:rPr>
              <w:t>11.</w:t>
            </w:r>
          </w:p>
        </w:tc>
        <w:tc>
          <w:tcPr>
            <w:tcW w:w="5953" w:type="dxa"/>
            <w:shd w:val="clear" w:color="auto" w:fill="auto"/>
            <w:vAlign w:val="center"/>
          </w:tcPr>
          <w:p>
            <w:pPr>
              <w:spacing w:line="240" w:lineRule="auto"/>
              <w:rPr>
                <w:rFonts w:eastAsia="Calibri"/>
                <w:szCs w:val="28"/>
              </w:rPr>
            </w:pPr>
            <w:r>
              <w:rPr>
                <w:rFonts w:eastAsia="Calibri"/>
                <w:szCs w:val="28"/>
              </w:rPr>
              <w:t>Внедрены интерактивные сервисы «электронный инспектор», «дистанционный контроль», «единое окно», «электронная госуслуга» и т.п.</w:t>
            </w:r>
          </w:p>
          <w:p>
            <w:pPr>
              <w:spacing w:line="240" w:lineRule="auto"/>
              <w:rPr>
                <w:rFonts w:eastAsia="Calibri"/>
                <w:szCs w:val="28"/>
              </w:rPr>
            </w:pPr>
            <w:r>
              <w:rPr>
                <w:rFonts w:eastAsia="Arial Unicode MS"/>
                <w:szCs w:val="28"/>
              </w:rPr>
              <w:t>Мероприятия в рамках системы комплексной профилактики нарушений обязательных требований доступны 100% субъектов надзора</w:t>
            </w:r>
          </w:p>
          <w:p>
            <w:pPr>
              <w:spacing w:line="240" w:lineRule="auto"/>
              <w:rPr>
                <w:rFonts w:eastAsia="Arial Unicode MS"/>
                <w:b/>
                <w:i/>
                <w:szCs w:val="28"/>
              </w:rPr>
            </w:pP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01.12.2019</w:t>
            </w:r>
          </w:p>
          <w:p>
            <w:pPr>
              <w:spacing w:line="240" w:lineRule="auto"/>
              <w:jc w:val="center"/>
              <w:rPr>
                <w:rFonts w:eastAsia="Arial Unicode MS"/>
                <w:szCs w:val="28"/>
              </w:rPr>
            </w:pPr>
            <w:r>
              <w:rPr>
                <w:rFonts w:eastAsia="Arial Unicode MS"/>
                <w:szCs w:val="28"/>
              </w:rPr>
              <w:t>далее на постоянной основе</w:t>
            </w:r>
          </w:p>
        </w:tc>
        <w:tc>
          <w:tcPr>
            <w:tcW w:w="2977" w:type="dxa"/>
            <w:shd w:val="clear" w:color="auto" w:fill="auto"/>
            <w:vAlign w:val="center"/>
          </w:tcPr>
          <w:p>
            <w:pPr>
              <w:spacing w:line="240" w:lineRule="auto"/>
              <w:jc w:val="center"/>
              <w:rPr>
                <w:rFonts w:eastAsia="Arial Unicode MS"/>
                <w:b/>
                <w:szCs w:val="28"/>
              </w:rPr>
            </w:pPr>
            <w:r>
              <w:rPr>
                <w:rFonts w:eastAsia="Arial Unicode MS"/>
                <w:szCs w:val="28"/>
              </w:rPr>
              <w:t>Программное обеспечение работы ЕАИС, сайт Ространснадзора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Панкратов А.И.,</w:t>
            </w:r>
          </w:p>
          <w:p>
            <w:pPr>
              <w:spacing w:line="240" w:lineRule="auto"/>
              <w:jc w:val="center"/>
              <w:rPr>
                <w:rFonts w:eastAsia="Arial Unicode MS"/>
                <w:szCs w:val="28"/>
              </w:rPr>
            </w:pPr>
            <w:r>
              <w:rPr>
                <w:rFonts w:eastAsia="Arial Unicode MS"/>
                <w:szCs w:val="28"/>
              </w:rPr>
              <w:t>Пучков О.П.</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t>4.12.</w:t>
            </w:r>
          </w:p>
        </w:tc>
        <w:tc>
          <w:tcPr>
            <w:tcW w:w="5953" w:type="dxa"/>
            <w:shd w:val="clear" w:color="auto" w:fill="auto"/>
            <w:vAlign w:val="center"/>
          </w:tcPr>
          <w:p>
            <w:pPr>
              <w:spacing w:line="240" w:lineRule="auto"/>
              <w:rPr>
                <w:rFonts w:eastAsia="Calibri"/>
                <w:szCs w:val="28"/>
              </w:rPr>
            </w:pPr>
            <w:r>
              <w:rPr>
                <w:szCs w:val="28"/>
              </w:rPr>
              <w:t>Достигнут 2-й уровень Стандарта комплексной профилактики нарушений обязательных требований Минэкономразвития России.</w:t>
            </w:r>
          </w:p>
          <w:p>
            <w:pPr>
              <w:spacing w:line="240" w:lineRule="auto"/>
              <w:rPr>
                <w:rFonts w:eastAsia="Arial Unicode MS"/>
                <w:szCs w:val="28"/>
              </w:rPr>
            </w:pP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15.12.2019</w:t>
            </w:r>
          </w:p>
        </w:tc>
        <w:tc>
          <w:tcPr>
            <w:tcW w:w="2977" w:type="dxa"/>
            <w:shd w:val="clear" w:color="auto" w:fill="auto"/>
            <w:vAlign w:val="center"/>
          </w:tcPr>
          <w:p>
            <w:pPr>
              <w:spacing w:line="240" w:lineRule="auto"/>
              <w:jc w:val="center"/>
              <w:rPr>
                <w:szCs w:val="28"/>
              </w:rPr>
            </w:pPr>
            <w:r>
              <w:rPr>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начальники управлений центрального аппарата Ространснадзора, начальники территориальных управлений Ространснадзора</w:t>
            </w:r>
          </w:p>
        </w:tc>
      </w:tr>
      <w:tr>
        <w:trPr>
          <w:cantSplit/>
        </w:trPr>
        <w:tc>
          <w:tcPr>
            <w:tcW w:w="1101" w:type="dxa"/>
            <w:shd w:val="clear" w:color="auto" w:fill="auto"/>
            <w:vAlign w:val="center"/>
          </w:tcPr>
          <w:p>
            <w:pPr>
              <w:pStyle w:val="ad"/>
              <w:numPr>
                <w:ilvl w:val="0"/>
                <w:numId w:val="3"/>
              </w:numPr>
              <w:ind w:left="0" w:firstLine="0"/>
              <w:jc w:val="center"/>
              <w:rPr>
                <w:rFonts w:eastAsia="Arial Unicode MS"/>
                <w:sz w:val="28"/>
                <w:szCs w:val="28"/>
                <w:lang w:val="ru-RU"/>
              </w:rPr>
            </w:pPr>
          </w:p>
        </w:tc>
        <w:tc>
          <w:tcPr>
            <w:tcW w:w="5953" w:type="dxa"/>
            <w:shd w:val="clear" w:color="auto" w:fill="auto"/>
            <w:vAlign w:val="center"/>
          </w:tcPr>
          <w:p>
            <w:pPr>
              <w:spacing w:line="240" w:lineRule="auto"/>
              <w:rPr>
                <w:rFonts w:eastAsia="Arial Unicode MS"/>
                <w:b/>
                <w:szCs w:val="28"/>
              </w:rPr>
            </w:pPr>
            <w:r>
              <w:rPr>
                <w:b/>
                <w:szCs w:val="28"/>
              </w:rPr>
              <w:t xml:space="preserve">Внедрение эффективных механизмов кадровой политики </w:t>
            </w:r>
          </w:p>
        </w:tc>
        <w:tc>
          <w:tcPr>
            <w:tcW w:w="1701" w:type="dxa"/>
            <w:shd w:val="clear" w:color="auto" w:fill="auto"/>
            <w:vAlign w:val="center"/>
          </w:tcPr>
          <w:p>
            <w:pPr>
              <w:spacing w:line="240" w:lineRule="auto"/>
              <w:jc w:val="center"/>
              <w:rPr>
                <w:rFonts w:eastAsia="Arial Unicode MS"/>
                <w:b/>
                <w:szCs w:val="28"/>
              </w:rPr>
            </w:pPr>
          </w:p>
        </w:tc>
        <w:tc>
          <w:tcPr>
            <w:tcW w:w="2977" w:type="dxa"/>
            <w:shd w:val="clear" w:color="auto" w:fill="auto"/>
            <w:vAlign w:val="center"/>
          </w:tcPr>
          <w:p>
            <w:pPr>
              <w:spacing w:line="240" w:lineRule="auto"/>
              <w:jc w:val="center"/>
              <w:rPr>
                <w:rFonts w:eastAsia="Arial Unicode MS"/>
                <w:b/>
                <w:szCs w:val="28"/>
              </w:rPr>
            </w:pPr>
          </w:p>
        </w:tc>
        <w:tc>
          <w:tcPr>
            <w:tcW w:w="3544" w:type="dxa"/>
            <w:shd w:val="clear" w:color="auto" w:fill="auto"/>
            <w:vAlign w:val="center"/>
          </w:tcPr>
          <w:p>
            <w:pPr>
              <w:spacing w:line="240" w:lineRule="auto"/>
              <w:jc w:val="center"/>
              <w:rPr>
                <w:rFonts w:eastAsia="Arial Unicode MS"/>
                <w:b/>
                <w:szCs w:val="28"/>
              </w:rPr>
            </w:pPr>
            <w:r>
              <w:rPr>
                <w:rFonts w:eastAsia="Arial Unicode MS"/>
                <w:b/>
                <w:szCs w:val="28"/>
              </w:rPr>
              <w:t>Отв.-А.Ч. Ахохов, заместитель руководителя Службы</w:t>
            </w:r>
          </w:p>
        </w:tc>
      </w:tr>
      <w:tr>
        <w:trPr>
          <w:cantSplit/>
        </w:trPr>
        <w:tc>
          <w:tcPr>
            <w:tcW w:w="1101" w:type="dxa"/>
            <w:shd w:val="clear" w:color="auto" w:fill="auto"/>
            <w:vAlign w:val="center"/>
          </w:tcPr>
          <w:p>
            <w:pPr>
              <w:spacing w:line="240" w:lineRule="auto"/>
              <w:jc w:val="center"/>
              <w:rPr>
                <w:rFonts w:eastAsia="Arial Unicode MS"/>
                <w:szCs w:val="28"/>
              </w:rPr>
            </w:pPr>
          </w:p>
        </w:tc>
        <w:tc>
          <w:tcPr>
            <w:tcW w:w="5953" w:type="dxa"/>
            <w:shd w:val="clear" w:color="auto" w:fill="auto"/>
            <w:vAlign w:val="center"/>
          </w:tcPr>
          <w:p>
            <w:pPr>
              <w:spacing w:line="240" w:lineRule="auto"/>
              <w:rPr>
                <w:rFonts w:eastAsia="Arial Unicode MS"/>
                <w:b/>
                <w:szCs w:val="28"/>
              </w:rPr>
            </w:pPr>
            <w:r>
              <w:rPr>
                <w:rFonts w:eastAsia="Arial Unicode MS"/>
                <w:b/>
                <w:szCs w:val="28"/>
              </w:rPr>
              <w:t>Этап I (2017 г.)</w:t>
            </w:r>
          </w:p>
        </w:tc>
        <w:tc>
          <w:tcPr>
            <w:tcW w:w="1701" w:type="dxa"/>
            <w:shd w:val="clear" w:color="auto" w:fill="auto"/>
            <w:vAlign w:val="center"/>
          </w:tcPr>
          <w:p>
            <w:pPr>
              <w:spacing w:line="240" w:lineRule="auto"/>
              <w:jc w:val="center"/>
              <w:rPr>
                <w:rFonts w:eastAsia="Arial Unicode MS"/>
                <w:b/>
                <w:szCs w:val="28"/>
              </w:rPr>
            </w:pPr>
          </w:p>
        </w:tc>
        <w:tc>
          <w:tcPr>
            <w:tcW w:w="2977" w:type="dxa"/>
            <w:shd w:val="clear" w:color="auto" w:fill="auto"/>
            <w:vAlign w:val="center"/>
          </w:tcPr>
          <w:p>
            <w:pPr>
              <w:spacing w:line="240" w:lineRule="auto"/>
              <w:jc w:val="center"/>
              <w:rPr>
                <w:rFonts w:eastAsia="Arial Unicode MS"/>
                <w:b/>
                <w:szCs w:val="28"/>
              </w:rPr>
            </w:pPr>
          </w:p>
        </w:tc>
        <w:tc>
          <w:tcPr>
            <w:tcW w:w="3544" w:type="dxa"/>
            <w:shd w:val="clear" w:color="auto" w:fill="auto"/>
            <w:vAlign w:val="center"/>
          </w:tcPr>
          <w:p>
            <w:pPr>
              <w:spacing w:line="240" w:lineRule="auto"/>
              <w:jc w:val="center"/>
              <w:rPr>
                <w:rFonts w:eastAsia="Arial Unicode MS"/>
                <w:b/>
                <w:szCs w:val="28"/>
              </w:rPr>
            </w:pP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lang w:val="en-US"/>
              </w:rPr>
              <w:lastRenderedPageBreak/>
              <w:t>5.1.</w:t>
            </w:r>
          </w:p>
        </w:tc>
        <w:tc>
          <w:tcPr>
            <w:tcW w:w="5953" w:type="dxa"/>
            <w:shd w:val="clear" w:color="auto" w:fill="auto"/>
            <w:vAlign w:val="center"/>
          </w:tcPr>
          <w:p>
            <w:pPr>
              <w:spacing w:line="240" w:lineRule="auto"/>
              <w:rPr>
                <w:rFonts w:eastAsia="Arial Unicode MS"/>
                <w:szCs w:val="28"/>
              </w:rPr>
            </w:pPr>
            <w:r>
              <w:rPr>
                <w:szCs w:val="28"/>
              </w:rPr>
              <w:t xml:space="preserve">Проведен комплексный </w:t>
            </w:r>
            <w:r>
              <w:t xml:space="preserve">аудит 2-го уровня (комплексный анализ основных элементов функциональных и управленческих процессов) </w:t>
            </w:r>
            <w:r>
              <w:rPr>
                <w:szCs w:val="28"/>
              </w:rPr>
              <w:t xml:space="preserve">в </w:t>
            </w:r>
            <w:r>
              <w:rPr>
                <w:rFonts w:eastAsia="Arial Unicode MS"/>
                <w:szCs w:val="28"/>
              </w:rPr>
              <w:t>центральном аппарате Ространснадзора и в территориальных органах</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31.05.2017</w:t>
            </w: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 xml:space="preserve">Контрольная точка результата </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lang w:val="en-US"/>
              </w:rPr>
              <w:t>5.</w:t>
            </w:r>
            <w:r>
              <w:rPr>
                <w:rFonts w:eastAsia="Arial Unicode MS"/>
                <w:szCs w:val="28"/>
              </w:rPr>
              <w:t>2</w:t>
            </w:r>
            <w:r>
              <w:rPr>
                <w:rFonts w:eastAsia="Arial Unicode MS"/>
                <w:szCs w:val="28"/>
                <w:lang w:val="en-US"/>
              </w:rPr>
              <w:t>.</w:t>
            </w:r>
          </w:p>
        </w:tc>
        <w:tc>
          <w:tcPr>
            <w:tcW w:w="5953" w:type="dxa"/>
            <w:shd w:val="clear" w:color="auto" w:fill="auto"/>
            <w:vAlign w:val="center"/>
          </w:tcPr>
          <w:p>
            <w:pPr>
              <w:spacing w:line="240" w:lineRule="auto"/>
              <w:rPr>
                <w:rFonts w:eastAsia="Arial Unicode MS"/>
                <w:b/>
                <w:szCs w:val="28"/>
              </w:rPr>
            </w:pPr>
            <w:r>
              <w:rPr>
                <w:szCs w:val="28"/>
              </w:rPr>
              <w:t>Разработаны детализированные квалификационные требования, содержащие необходимые профессиональные компетенции и личностные качества, необходимые для осуществления контрольно-надзорной деятельности (модели компетенций государственных служащих), а также оценочные инструменты для проверки их наличия у претендентов на замещение должностей государственной службы и государственных служащих</w:t>
            </w:r>
            <w:r>
              <w:rPr>
                <w:rFonts w:eastAsia="Arial Unicode MS"/>
                <w:szCs w:val="28"/>
              </w:rPr>
              <w:t>.</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31.05.2017</w:t>
            </w:r>
          </w:p>
          <w:p>
            <w:pPr>
              <w:spacing w:line="240" w:lineRule="auto"/>
              <w:jc w:val="center"/>
              <w:rPr>
                <w:rFonts w:eastAsia="Arial Unicode MS"/>
                <w:szCs w:val="28"/>
              </w:rPr>
            </w:pPr>
          </w:p>
        </w:tc>
        <w:tc>
          <w:tcPr>
            <w:tcW w:w="2977" w:type="dxa"/>
            <w:shd w:val="clear" w:color="auto" w:fill="auto"/>
            <w:vAlign w:val="center"/>
          </w:tcPr>
          <w:p>
            <w:pPr>
              <w:spacing w:line="240" w:lineRule="auto"/>
              <w:jc w:val="center"/>
              <w:rPr>
                <w:rFonts w:eastAsia="Arial Unicode MS"/>
                <w:szCs w:val="28"/>
              </w:rPr>
            </w:pPr>
            <w:r>
              <w:rPr>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t>5.3.</w:t>
            </w:r>
          </w:p>
        </w:tc>
        <w:tc>
          <w:tcPr>
            <w:tcW w:w="5953" w:type="dxa"/>
            <w:shd w:val="clear" w:color="auto" w:fill="auto"/>
            <w:vAlign w:val="center"/>
          </w:tcPr>
          <w:p>
            <w:pPr>
              <w:spacing w:line="240" w:lineRule="auto"/>
              <w:rPr>
                <w:szCs w:val="28"/>
              </w:rPr>
            </w:pPr>
            <w:r>
              <w:rPr>
                <w:szCs w:val="28"/>
              </w:rPr>
              <w:t>Проведена стратегическая сессия с руководством Ространснадзора по результатам комплексного аудита, направленная на обучение современным методам реализации контрольно-надзорной деятельности, развитие управленческих компетенций;</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30.06.2017</w:t>
            </w:r>
          </w:p>
        </w:tc>
        <w:tc>
          <w:tcPr>
            <w:tcW w:w="2977" w:type="dxa"/>
            <w:shd w:val="clear" w:color="auto" w:fill="auto"/>
            <w:vAlign w:val="center"/>
          </w:tcPr>
          <w:p>
            <w:pPr>
              <w:spacing w:line="240" w:lineRule="auto"/>
              <w:jc w:val="center"/>
              <w:rPr>
                <w:rFonts w:eastAsia="Arial Unicode MS"/>
                <w:szCs w:val="28"/>
              </w:rPr>
            </w:pPr>
            <w:r>
              <w:rPr>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lastRenderedPageBreak/>
              <w:t>5.4.</w:t>
            </w:r>
          </w:p>
        </w:tc>
        <w:tc>
          <w:tcPr>
            <w:tcW w:w="5953" w:type="dxa"/>
            <w:shd w:val="clear" w:color="auto" w:fill="auto"/>
            <w:vAlign w:val="center"/>
          </w:tcPr>
          <w:p>
            <w:pPr>
              <w:spacing w:line="240" w:lineRule="auto"/>
              <w:rPr>
                <w:szCs w:val="28"/>
              </w:rPr>
            </w:pPr>
            <w:r>
              <w:rPr>
                <w:szCs w:val="28"/>
              </w:rPr>
              <w:t>Внедрены технологии привлечения и отбора кандидатов на замещение должностей гражданской службы в Ространснадзоре, основанные на модели компетенций гражданских служащих</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01.09.2017</w:t>
            </w:r>
          </w:p>
        </w:tc>
        <w:tc>
          <w:tcPr>
            <w:tcW w:w="2977" w:type="dxa"/>
            <w:shd w:val="clear" w:color="auto" w:fill="auto"/>
            <w:vAlign w:val="center"/>
          </w:tcPr>
          <w:p>
            <w:pPr>
              <w:spacing w:line="240" w:lineRule="auto"/>
              <w:jc w:val="center"/>
              <w:rPr>
                <w:szCs w:val="28"/>
              </w:rPr>
            </w:pPr>
            <w:r>
              <w:rPr>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t>5.5.</w:t>
            </w:r>
          </w:p>
        </w:tc>
        <w:tc>
          <w:tcPr>
            <w:tcW w:w="5953" w:type="dxa"/>
            <w:shd w:val="clear" w:color="auto" w:fill="auto"/>
            <w:vAlign w:val="center"/>
          </w:tcPr>
          <w:p>
            <w:pPr>
              <w:spacing w:line="240" w:lineRule="auto"/>
              <w:rPr>
                <w:szCs w:val="28"/>
              </w:rPr>
            </w:pPr>
            <w:r>
              <w:rPr>
                <w:szCs w:val="28"/>
              </w:rPr>
              <w:t>Принято участи в мероприятиях по профессиональному развитию сотрудников кадровых служб – специалистов в HR-технологиях федеральных органов исполнительной власти по дополнительным профессиональным программам в области управления персоналом (HR-менеджмента)</w:t>
            </w:r>
          </w:p>
          <w:p>
            <w:pPr>
              <w:spacing w:line="240" w:lineRule="auto"/>
              <w:rPr>
                <w:szCs w:val="28"/>
              </w:rPr>
            </w:pP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01.09.2017</w:t>
            </w:r>
          </w:p>
          <w:p>
            <w:pPr>
              <w:spacing w:line="240" w:lineRule="auto"/>
              <w:jc w:val="center"/>
              <w:rPr>
                <w:rFonts w:eastAsia="Arial Unicode MS"/>
                <w:szCs w:val="28"/>
              </w:rPr>
            </w:pPr>
          </w:p>
        </w:tc>
        <w:tc>
          <w:tcPr>
            <w:tcW w:w="2977" w:type="dxa"/>
            <w:shd w:val="clear" w:color="auto" w:fill="auto"/>
            <w:vAlign w:val="center"/>
          </w:tcPr>
          <w:p>
            <w:pPr>
              <w:spacing w:line="240" w:lineRule="auto"/>
              <w:jc w:val="center"/>
              <w:rPr>
                <w:rFonts w:eastAsia="Arial Unicode MS"/>
                <w:szCs w:val="28"/>
              </w:rPr>
            </w:pPr>
            <w:r>
              <w:rPr>
                <w:szCs w:val="28"/>
              </w:rPr>
              <w:t xml:space="preserve">Контрольная точка результата </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Панкратов А.И.,</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t>5.6.</w:t>
            </w:r>
          </w:p>
        </w:tc>
        <w:tc>
          <w:tcPr>
            <w:tcW w:w="5953" w:type="dxa"/>
            <w:shd w:val="clear" w:color="auto" w:fill="auto"/>
            <w:vAlign w:val="center"/>
          </w:tcPr>
          <w:p>
            <w:pPr>
              <w:spacing w:line="240" w:lineRule="auto"/>
              <w:rPr>
                <w:szCs w:val="28"/>
              </w:rPr>
            </w:pPr>
            <w:r>
              <w:rPr>
                <w:szCs w:val="28"/>
              </w:rPr>
              <w:t>Утвержден Стандарт кадрового менеджмента Ространснадзора, позволяющий переориентировать деятельность структурных подразделений и территориальных органов Ространснадзора на риск-ориентированный подход, а также внедрить современные технологии кадровой работы</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15.09.2017</w:t>
            </w:r>
          </w:p>
        </w:tc>
        <w:tc>
          <w:tcPr>
            <w:tcW w:w="2977" w:type="dxa"/>
            <w:shd w:val="clear" w:color="auto" w:fill="auto"/>
            <w:vAlign w:val="center"/>
          </w:tcPr>
          <w:p>
            <w:pPr>
              <w:spacing w:line="240" w:lineRule="auto"/>
              <w:jc w:val="center"/>
              <w:rPr>
                <w:rFonts w:eastAsia="Arial Unicode MS"/>
                <w:szCs w:val="28"/>
              </w:rPr>
            </w:pPr>
            <w:r>
              <w:rPr>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lang w:val="en-US"/>
              </w:rPr>
              <w:t>5.</w:t>
            </w:r>
            <w:r>
              <w:rPr>
                <w:rFonts w:eastAsia="Arial Unicode MS"/>
                <w:szCs w:val="28"/>
              </w:rPr>
              <w:t>7</w:t>
            </w:r>
            <w:r>
              <w:rPr>
                <w:rFonts w:eastAsia="Arial Unicode MS"/>
                <w:szCs w:val="28"/>
                <w:lang w:val="en-US"/>
              </w:rPr>
              <w:t>.</w:t>
            </w:r>
          </w:p>
        </w:tc>
        <w:tc>
          <w:tcPr>
            <w:tcW w:w="5953" w:type="dxa"/>
            <w:shd w:val="clear" w:color="auto" w:fill="auto"/>
            <w:vAlign w:val="center"/>
          </w:tcPr>
          <w:p>
            <w:pPr>
              <w:spacing w:line="240" w:lineRule="auto"/>
              <w:rPr>
                <w:szCs w:val="28"/>
              </w:rPr>
            </w:pPr>
            <w:r>
              <w:rPr>
                <w:szCs w:val="28"/>
              </w:rPr>
              <w:t>Принято участие в компьютерном тестировании гражданских служащих Ространснадзора (модель компетенций «руководитель», модель компетенций «инспектор») на основании комплекса, разработанного Минтрудом России</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30.10.2017</w:t>
            </w:r>
          </w:p>
          <w:p>
            <w:pPr>
              <w:spacing w:line="240" w:lineRule="auto"/>
              <w:jc w:val="center"/>
              <w:rPr>
                <w:rFonts w:eastAsia="Arial Unicode MS"/>
                <w:szCs w:val="28"/>
              </w:rPr>
            </w:pPr>
          </w:p>
        </w:tc>
        <w:tc>
          <w:tcPr>
            <w:tcW w:w="2977" w:type="dxa"/>
            <w:shd w:val="clear" w:color="auto" w:fill="auto"/>
            <w:vAlign w:val="center"/>
          </w:tcPr>
          <w:p>
            <w:pPr>
              <w:spacing w:line="240" w:lineRule="auto"/>
              <w:jc w:val="center"/>
              <w:rPr>
                <w:rFonts w:eastAsia="Arial Unicode MS"/>
                <w:szCs w:val="28"/>
              </w:rPr>
            </w:pPr>
            <w:r>
              <w:rPr>
                <w:szCs w:val="28"/>
              </w:rPr>
              <w:t xml:space="preserve">Контрольная точка результата </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Панкратов А.И.,</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lastRenderedPageBreak/>
              <w:t>5.8.</w:t>
            </w:r>
          </w:p>
        </w:tc>
        <w:tc>
          <w:tcPr>
            <w:tcW w:w="5953" w:type="dxa"/>
            <w:shd w:val="clear" w:color="auto" w:fill="auto"/>
            <w:vAlign w:val="center"/>
          </w:tcPr>
          <w:p>
            <w:pPr>
              <w:spacing w:line="240" w:lineRule="auto"/>
              <w:rPr>
                <w:rFonts w:eastAsia="Arial Unicode MS"/>
                <w:szCs w:val="28"/>
              </w:rPr>
            </w:pPr>
            <w:r>
              <w:rPr>
                <w:szCs w:val="28"/>
              </w:rPr>
              <w:t>Сформированы требования  по</w:t>
            </w:r>
            <w:r>
              <w:rPr>
                <w:rFonts w:eastAsia="Arial Unicode MS"/>
                <w:szCs w:val="28"/>
              </w:rPr>
              <w:t xml:space="preserve"> внедрению </w:t>
            </w:r>
            <w:r>
              <w:rPr>
                <w:szCs w:val="28"/>
              </w:rPr>
              <w:t>Стандартов кадрового менеджмента, включая:</w:t>
            </w:r>
          </w:p>
          <w:p>
            <w:pPr>
              <w:keepNext/>
              <w:tabs>
                <w:tab w:val="left" w:pos="34"/>
                <w:tab w:val="left" w:pos="9511"/>
              </w:tabs>
              <w:spacing w:line="240" w:lineRule="auto"/>
              <w:rPr>
                <w:szCs w:val="28"/>
              </w:rPr>
            </w:pPr>
            <w:r>
              <w:rPr>
                <w:rFonts w:eastAsia="Arial Unicode MS"/>
                <w:szCs w:val="28"/>
              </w:rPr>
              <w:t xml:space="preserve">- автоматизацию процессов </w:t>
            </w:r>
            <w:r>
              <w:rPr>
                <w:szCs w:val="28"/>
              </w:rPr>
              <w:t xml:space="preserve">оценки профессиональной подготовки и компетенций должностных лиц </w:t>
            </w:r>
            <w:r>
              <w:rPr>
                <w:rFonts w:eastAsia="Arial Unicode MS"/>
                <w:szCs w:val="28"/>
              </w:rPr>
              <w:t>центрального аппарата Ространснадзора и его территориальных органов</w:t>
            </w:r>
            <w:r>
              <w:rPr>
                <w:szCs w:val="28"/>
              </w:rPr>
              <w:t xml:space="preserve"> для руководителей и специалистов</w:t>
            </w:r>
            <w:r>
              <w:rPr>
                <w:rFonts w:eastAsia="Arial Unicode MS"/>
                <w:szCs w:val="28"/>
              </w:rPr>
              <w:t>, осуществляющих КНД (экзаменационные, аттестационные модули, тесты)</w:t>
            </w:r>
            <w:r>
              <w:rPr>
                <w:szCs w:val="28"/>
              </w:rPr>
              <w:t>;</w:t>
            </w:r>
          </w:p>
          <w:p>
            <w:pPr>
              <w:spacing w:line="240" w:lineRule="auto"/>
              <w:rPr>
                <w:szCs w:val="28"/>
              </w:rPr>
            </w:pPr>
            <w:r>
              <w:rPr>
                <w:szCs w:val="28"/>
              </w:rPr>
              <w:t xml:space="preserve">- обеспечение регулярного </w:t>
            </w:r>
            <w:r>
              <w:rPr>
                <w:rFonts w:eastAsia="Arial Unicode MS"/>
                <w:szCs w:val="28"/>
              </w:rPr>
              <w:t>дистанционного обучения должностных лиц центрального аппарата Ространснадзора и его территориальных органов</w:t>
            </w:r>
            <w:r>
              <w:rPr>
                <w:szCs w:val="28"/>
              </w:rPr>
              <w:t xml:space="preserve"> для руководителей и специалистов,</w:t>
            </w:r>
            <w:r>
              <w:rPr>
                <w:rFonts w:eastAsia="Arial Unicode MS"/>
                <w:szCs w:val="28"/>
              </w:rPr>
              <w:t xml:space="preserve"> осуществляющих КНД</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30.10.2017</w:t>
            </w:r>
          </w:p>
          <w:p>
            <w:pPr>
              <w:spacing w:line="240" w:lineRule="auto"/>
              <w:jc w:val="center"/>
              <w:rPr>
                <w:rFonts w:eastAsia="Arial Unicode MS"/>
                <w:szCs w:val="28"/>
              </w:rPr>
            </w:pPr>
          </w:p>
        </w:tc>
        <w:tc>
          <w:tcPr>
            <w:tcW w:w="2977" w:type="dxa"/>
            <w:shd w:val="clear" w:color="auto" w:fill="auto"/>
            <w:vAlign w:val="center"/>
          </w:tcPr>
          <w:p>
            <w:pPr>
              <w:spacing w:line="240" w:lineRule="auto"/>
              <w:jc w:val="center"/>
              <w:rPr>
                <w:rFonts w:eastAsia="Arial Unicode MS"/>
                <w:szCs w:val="28"/>
              </w:rPr>
            </w:pPr>
            <w:r>
              <w:rPr>
                <w:szCs w:val="28"/>
              </w:rPr>
              <w:t xml:space="preserve">Контрольная точка результата </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Панкратов А.И.,</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t>5.9.</w:t>
            </w:r>
          </w:p>
        </w:tc>
        <w:tc>
          <w:tcPr>
            <w:tcW w:w="5953" w:type="dxa"/>
            <w:shd w:val="clear" w:color="auto" w:fill="auto"/>
            <w:vAlign w:val="center"/>
          </w:tcPr>
          <w:p>
            <w:pPr>
              <w:spacing w:line="240" w:lineRule="auto"/>
              <w:rPr>
                <w:szCs w:val="28"/>
              </w:rPr>
            </w:pPr>
            <w:r>
              <w:rPr>
                <w:szCs w:val="28"/>
              </w:rPr>
              <w:t>Разработаны системы материальной и нематериальной мотивации гражданских служащих, осуществляющих контрольно-надзорные полномочия</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30.11.2017</w:t>
            </w:r>
          </w:p>
        </w:tc>
        <w:tc>
          <w:tcPr>
            <w:tcW w:w="2977" w:type="dxa"/>
            <w:shd w:val="clear" w:color="auto" w:fill="auto"/>
            <w:vAlign w:val="center"/>
          </w:tcPr>
          <w:p>
            <w:pPr>
              <w:spacing w:line="240" w:lineRule="auto"/>
              <w:jc w:val="center"/>
              <w:rPr>
                <w:szCs w:val="28"/>
              </w:rPr>
            </w:pPr>
            <w:r>
              <w:rPr>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lang w:val="en-US"/>
              </w:rPr>
              <w:t>5.</w:t>
            </w:r>
            <w:r>
              <w:rPr>
                <w:rFonts w:eastAsia="Arial Unicode MS"/>
                <w:szCs w:val="28"/>
              </w:rPr>
              <w:t>10</w:t>
            </w:r>
            <w:r>
              <w:rPr>
                <w:rFonts w:eastAsia="Arial Unicode MS"/>
                <w:szCs w:val="28"/>
                <w:lang w:val="en-US"/>
              </w:rPr>
              <w:t>.</w:t>
            </w:r>
          </w:p>
        </w:tc>
        <w:tc>
          <w:tcPr>
            <w:tcW w:w="5953" w:type="dxa"/>
            <w:shd w:val="clear" w:color="auto" w:fill="auto"/>
            <w:vAlign w:val="center"/>
          </w:tcPr>
          <w:p>
            <w:pPr>
              <w:spacing w:line="240" w:lineRule="auto"/>
              <w:rPr>
                <w:szCs w:val="28"/>
              </w:rPr>
            </w:pPr>
            <w:r>
              <w:rPr>
                <w:szCs w:val="28"/>
              </w:rPr>
              <w:t xml:space="preserve">Разработан План обучения должностных лиц Ространснадзора на 2018 год, осуществляющих КНД, в части использования при организации и проведении контрольно-надзорных мероприятий риск-ориентированного подхода. </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01.12.2017</w:t>
            </w:r>
          </w:p>
        </w:tc>
        <w:tc>
          <w:tcPr>
            <w:tcW w:w="2977" w:type="dxa"/>
            <w:shd w:val="clear" w:color="auto" w:fill="auto"/>
            <w:vAlign w:val="center"/>
          </w:tcPr>
          <w:p>
            <w:pPr>
              <w:spacing w:line="240" w:lineRule="auto"/>
              <w:jc w:val="center"/>
              <w:rPr>
                <w:rFonts w:eastAsia="Arial Unicode MS"/>
                <w:szCs w:val="28"/>
              </w:rPr>
            </w:pPr>
            <w:r>
              <w:rPr>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lastRenderedPageBreak/>
              <w:t>5.11.</w:t>
            </w:r>
          </w:p>
        </w:tc>
        <w:tc>
          <w:tcPr>
            <w:tcW w:w="5953" w:type="dxa"/>
            <w:shd w:val="clear" w:color="auto" w:fill="auto"/>
            <w:vAlign w:val="center"/>
          </w:tcPr>
          <w:p>
            <w:pPr>
              <w:spacing w:line="240" w:lineRule="auto"/>
              <w:rPr>
                <w:szCs w:val="28"/>
              </w:rPr>
            </w:pPr>
            <w:r>
              <w:rPr>
                <w:szCs w:val="28"/>
              </w:rPr>
              <w:t>Проведено обучение, в том числе дистанционно, управленческих команд в центральном аппарате и территориальных органах Ространснадзора современным методам реализации контрольно-надзорной деятельности, управленческим компетенциям (soft-skills, управление изменениями, навыки проектного управления);</w:t>
            </w:r>
          </w:p>
          <w:p>
            <w:pPr>
              <w:spacing w:line="240" w:lineRule="auto"/>
              <w:rPr>
                <w:szCs w:val="28"/>
              </w:rPr>
            </w:pP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15.12.2017</w:t>
            </w:r>
          </w:p>
          <w:p>
            <w:pPr>
              <w:spacing w:line="240" w:lineRule="auto"/>
              <w:jc w:val="center"/>
              <w:rPr>
                <w:rFonts w:eastAsia="Arial Unicode MS"/>
                <w:szCs w:val="28"/>
              </w:rPr>
            </w:pPr>
          </w:p>
        </w:tc>
        <w:tc>
          <w:tcPr>
            <w:tcW w:w="2977" w:type="dxa"/>
            <w:shd w:val="clear" w:color="auto" w:fill="auto"/>
            <w:vAlign w:val="center"/>
          </w:tcPr>
          <w:p>
            <w:pPr>
              <w:spacing w:line="240" w:lineRule="auto"/>
              <w:jc w:val="center"/>
              <w:rPr>
                <w:rFonts w:eastAsia="Arial Unicode MS"/>
                <w:szCs w:val="28"/>
              </w:rPr>
            </w:pPr>
            <w:r>
              <w:rPr>
                <w:szCs w:val="28"/>
              </w:rPr>
              <w:t xml:space="preserve">Контрольная точка результата </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Панкратов А.И.,</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t>5.12.</w:t>
            </w:r>
          </w:p>
        </w:tc>
        <w:tc>
          <w:tcPr>
            <w:tcW w:w="5953" w:type="dxa"/>
            <w:shd w:val="clear" w:color="auto" w:fill="auto"/>
            <w:vAlign w:val="center"/>
          </w:tcPr>
          <w:p>
            <w:pPr>
              <w:spacing w:line="240" w:lineRule="auto"/>
              <w:rPr>
                <w:szCs w:val="28"/>
              </w:rPr>
            </w:pPr>
            <w:r>
              <w:rPr>
                <w:szCs w:val="28"/>
              </w:rPr>
              <w:t>Проведена ежегодная оценка эффективности и результативности профессиональной служебной деятельности, компетенций, а также профессиональных качеств, необходимых для исполнения должностных обязанностей, гражданских служащих Ространснадзора, осуществляющих контрольно-надзорные функции</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30.12.2017</w:t>
            </w:r>
          </w:p>
        </w:tc>
        <w:tc>
          <w:tcPr>
            <w:tcW w:w="2977" w:type="dxa"/>
            <w:shd w:val="clear" w:color="auto" w:fill="auto"/>
            <w:vAlign w:val="center"/>
          </w:tcPr>
          <w:p>
            <w:pPr>
              <w:spacing w:line="240" w:lineRule="auto"/>
              <w:jc w:val="center"/>
              <w:rPr>
                <w:rFonts w:eastAsia="Arial Unicode MS"/>
                <w:szCs w:val="28"/>
              </w:rPr>
            </w:pPr>
            <w:r>
              <w:rPr>
                <w:szCs w:val="28"/>
              </w:rPr>
              <w:t xml:space="preserve">Контрольная точка результата </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Панкратов А.И.,</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lang w:val="en-US"/>
              </w:rPr>
              <w:t>5.</w:t>
            </w:r>
            <w:r>
              <w:rPr>
                <w:rFonts w:eastAsia="Arial Unicode MS"/>
                <w:szCs w:val="28"/>
              </w:rPr>
              <w:t>13</w:t>
            </w:r>
            <w:r>
              <w:rPr>
                <w:rFonts w:eastAsia="Arial Unicode MS"/>
                <w:szCs w:val="28"/>
                <w:lang w:val="en-US"/>
              </w:rPr>
              <w:t>.</w:t>
            </w:r>
          </w:p>
        </w:tc>
        <w:tc>
          <w:tcPr>
            <w:tcW w:w="5953" w:type="dxa"/>
            <w:shd w:val="clear" w:color="auto" w:fill="auto"/>
            <w:vAlign w:val="center"/>
          </w:tcPr>
          <w:p>
            <w:pPr>
              <w:tabs>
                <w:tab w:val="left" w:pos="262"/>
              </w:tabs>
              <w:spacing w:line="240" w:lineRule="auto"/>
              <w:rPr>
                <w:rFonts w:eastAsia="Arial Unicode MS"/>
                <w:b/>
                <w:szCs w:val="28"/>
              </w:rPr>
            </w:pPr>
            <w:r>
              <w:rPr>
                <w:rFonts w:eastAsia="Arial Unicode MS"/>
                <w:szCs w:val="28"/>
              </w:rPr>
              <w:t>Оптимизирована организационная структура центрального аппарата Ространснадзора и его территориальных органов, в том числе с учетом необходимости усиления кадрового состава аналитических подразделений, занимающихся прогнозированием рисков в том числе на увеличение фонда оплаты труда (при наличии дополнительного финансирования)</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31.12.2017</w:t>
            </w:r>
          </w:p>
        </w:tc>
        <w:tc>
          <w:tcPr>
            <w:tcW w:w="2977" w:type="dxa"/>
            <w:shd w:val="clear" w:color="auto" w:fill="auto"/>
            <w:vAlign w:val="center"/>
          </w:tcPr>
          <w:p>
            <w:pPr>
              <w:spacing w:line="240" w:lineRule="auto"/>
              <w:jc w:val="center"/>
              <w:rPr>
                <w:rFonts w:eastAsia="Arial Unicode MS"/>
                <w:szCs w:val="28"/>
              </w:rPr>
            </w:pPr>
            <w:r>
              <w:rPr>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p>
        </w:tc>
        <w:tc>
          <w:tcPr>
            <w:tcW w:w="5953" w:type="dxa"/>
            <w:shd w:val="clear" w:color="auto" w:fill="auto"/>
            <w:vAlign w:val="center"/>
          </w:tcPr>
          <w:p>
            <w:pPr>
              <w:spacing w:line="240" w:lineRule="auto"/>
              <w:rPr>
                <w:szCs w:val="28"/>
              </w:rPr>
            </w:pPr>
            <w:r>
              <w:rPr>
                <w:rFonts w:eastAsia="Arial Unicode MS"/>
                <w:b/>
                <w:szCs w:val="28"/>
              </w:rPr>
              <w:t>Этап I</w:t>
            </w:r>
            <w:r>
              <w:rPr>
                <w:rFonts w:eastAsia="Arial Unicode MS"/>
                <w:b/>
                <w:szCs w:val="28"/>
                <w:lang w:val="en-US"/>
              </w:rPr>
              <w:t>I</w:t>
            </w:r>
            <w:r>
              <w:rPr>
                <w:rFonts w:eastAsia="Arial Unicode MS"/>
                <w:b/>
                <w:szCs w:val="28"/>
              </w:rPr>
              <w:t xml:space="preserve"> (2018 г.)</w:t>
            </w:r>
          </w:p>
        </w:tc>
        <w:tc>
          <w:tcPr>
            <w:tcW w:w="1701" w:type="dxa"/>
            <w:shd w:val="clear" w:color="auto" w:fill="auto"/>
            <w:vAlign w:val="center"/>
          </w:tcPr>
          <w:p>
            <w:pPr>
              <w:spacing w:line="240" w:lineRule="auto"/>
              <w:jc w:val="center"/>
              <w:rPr>
                <w:rFonts w:eastAsia="Arial Unicode MS"/>
                <w:szCs w:val="28"/>
              </w:rPr>
            </w:pPr>
          </w:p>
        </w:tc>
        <w:tc>
          <w:tcPr>
            <w:tcW w:w="2977" w:type="dxa"/>
            <w:shd w:val="clear" w:color="auto" w:fill="auto"/>
            <w:vAlign w:val="center"/>
          </w:tcPr>
          <w:p>
            <w:pPr>
              <w:spacing w:line="240" w:lineRule="auto"/>
              <w:jc w:val="center"/>
              <w:rPr>
                <w:szCs w:val="28"/>
              </w:rPr>
            </w:pPr>
          </w:p>
        </w:tc>
        <w:tc>
          <w:tcPr>
            <w:tcW w:w="3544" w:type="dxa"/>
            <w:shd w:val="clear" w:color="auto" w:fill="auto"/>
            <w:vAlign w:val="center"/>
          </w:tcPr>
          <w:p>
            <w:pPr>
              <w:spacing w:line="240" w:lineRule="auto"/>
              <w:jc w:val="center"/>
              <w:rPr>
                <w:rFonts w:eastAsia="Arial Unicode MS"/>
                <w:szCs w:val="28"/>
              </w:rPr>
            </w:pP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lang w:val="en-US"/>
              </w:rPr>
              <w:lastRenderedPageBreak/>
              <w:t>5.</w:t>
            </w:r>
            <w:r>
              <w:rPr>
                <w:rFonts w:eastAsia="Arial Unicode MS"/>
                <w:szCs w:val="28"/>
              </w:rPr>
              <w:t>14.</w:t>
            </w:r>
          </w:p>
        </w:tc>
        <w:tc>
          <w:tcPr>
            <w:tcW w:w="5953" w:type="dxa"/>
            <w:shd w:val="clear" w:color="auto" w:fill="auto"/>
            <w:vAlign w:val="center"/>
          </w:tcPr>
          <w:p>
            <w:pPr>
              <w:spacing w:line="240" w:lineRule="auto"/>
              <w:rPr>
                <w:rFonts w:eastAsia="Arial Unicode MS"/>
                <w:szCs w:val="28"/>
              </w:rPr>
            </w:pPr>
            <w:r>
              <w:rPr>
                <w:rFonts w:eastAsia="Arial Unicode MS"/>
                <w:szCs w:val="28"/>
              </w:rPr>
              <w:t>Оптимизирована организационная структура центрального аппарата Ространснадзора и его территориальных органов,  в том числе с учетом необходимости усиления кадрового состава аналитических подразделений, занимающихся прогнозированием рисков, а также кадровых служб.</w:t>
            </w:r>
          </w:p>
          <w:p>
            <w:pPr>
              <w:spacing w:line="240" w:lineRule="auto"/>
              <w:rPr>
                <w:rFonts w:eastAsia="Arial Unicode MS"/>
                <w:b/>
                <w:szCs w:val="28"/>
              </w:rPr>
            </w:pPr>
            <w:r>
              <w:rPr>
                <w:rFonts w:eastAsia="Arial Unicode MS"/>
                <w:szCs w:val="28"/>
              </w:rPr>
              <w:t>Результаты опубликованы на официальном сайте Ространснадзора.</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30.06.2018</w:t>
            </w: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t>5.15.</w:t>
            </w:r>
          </w:p>
        </w:tc>
        <w:tc>
          <w:tcPr>
            <w:tcW w:w="5953" w:type="dxa"/>
            <w:shd w:val="clear" w:color="auto" w:fill="auto"/>
            <w:vAlign w:val="center"/>
          </w:tcPr>
          <w:p>
            <w:pPr>
              <w:spacing w:line="240" w:lineRule="auto"/>
              <w:rPr>
                <w:rFonts w:eastAsia="Arial Unicode MS"/>
                <w:szCs w:val="28"/>
              </w:rPr>
            </w:pPr>
            <w:r>
              <w:rPr>
                <w:rFonts w:eastAsia="Arial Unicode MS"/>
                <w:szCs w:val="28"/>
              </w:rPr>
              <w:t xml:space="preserve">Реализован совместно с Минтрудом России пилотный проект, направленный на совершенствование </w:t>
            </w:r>
            <w:r>
              <w:rPr>
                <w:szCs w:val="28"/>
              </w:rPr>
              <w:t>функциональных процессов КНД</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01.07.2018</w:t>
            </w:r>
          </w:p>
        </w:tc>
        <w:tc>
          <w:tcPr>
            <w:tcW w:w="2977" w:type="dxa"/>
            <w:shd w:val="clear" w:color="auto" w:fill="auto"/>
            <w:vAlign w:val="center"/>
          </w:tcPr>
          <w:p>
            <w:pPr>
              <w:spacing w:line="240" w:lineRule="auto"/>
              <w:jc w:val="center"/>
              <w:rPr>
                <w:rFonts w:eastAsia="Arial Unicode MS"/>
                <w:szCs w:val="28"/>
              </w:rPr>
            </w:pPr>
            <w:r>
              <w:rPr>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lang w:val="en-US"/>
              </w:rPr>
              <w:t>5.</w:t>
            </w:r>
            <w:r>
              <w:rPr>
                <w:rFonts w:eastAsia="Arial Unicode MS"/>
                <w:szCs w:val="28"/>
              </w:rPr>
              <w:t>16.</w:t>
            </w:r>
          </w:p>
        </w:tc>
        <w:tc>
          <w:tcPr>
            <w:tcW w:w="5953" w:type="dxa"/>
            <w:shd w:val="clear" w:color="auto" w:fill="auto"/>
            <w:vAlign w:val="center"/>
          </w:tcPr>
          <w:p>
            <w:pPr>
              <w:spacing w:line="240" w:lineRule="auto"/>
              <w:rPr>
                <w:rFonts w:eastAsia="Arial Unicode MS"/>
                <w:szCs w:val="28"/>
              </w:rPr>
            </w:pPr>
            <w:r>
              <w:rPr>
                <w:rFonts w:eastAsia="Arial Unicode MS"/>
                <w:szCs w:val="28"/>
              </w:rPr>
              <w:t>Проведена аттестация начальников управлений и их заместителей центрального аппарата Ространснадзора и его территориальных органов, осуществляющих управление контрольно-надзорной деятельностью на предмет профессионального соответствия замещаемым должностям.</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01.09.2018</w:t>
            </w: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 xml:space="preserve">Контрольная точка результата </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начальники управлений центрального аппарата Ространснадзора, начальники территориальных управлений Ространснадзора</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lang w:val="en-US"/>
              </w:rPr>
              <w:lastRenderedPageBreak/>
              <w:t>5.1</w:t>
            </w:r>
            <w:r>
              <w:rPr>
                <w:rFonts w:eastAsia="Arial Unicode MS"/>
                <w:szCs w:val="28"/>
              </w:rPr>
              <w:t>7.</w:t>
            </w:r>
          </w:p>
        </w:tc>
        <w:tc>
          <w:tcPr>
            <w:tcW w:w="5953" w:type="dxa"/>
            <w:shd w:val="clear" w:color="auto" w:fill="auto"/>
            <w:vAlign w:val="center"/>
          </w:tcPr>
          <w:p>
            <w:pPr>
              <w:spacing w:line="240" w:lineRule="auto"/>
              <w:rPr>
                <w:rFonts w:eastAsia="Arial Unicode MS"/>
                <w:szCs w:val="28"/>
              </w:rPr>
            </w:pPr>
            <w:r>
              <w:rPr>
                <w:rFonts w:eastAsia="Arial Unicode MS"/>
                <w:szCs w:val="28"/>
              </w:rPr>
              <w:t xml:space="preserve">Реализована возможность: </w:t>
            </w:r>
          </w:p>
          <w:p>
            <w:pPr>
              <w:pStyle w:val="ad"/>
              <w:ind w:left="0"/>
              <w:jc w:val="both"/>
              <w:rPr>
                <w:sz w:val="28"/>
                <w:szCs w:val="28"/>
                <w:lang w:val="ru-RU"/>
              </w:rPr>
            </w:pPr>
            <w:r>
              <w:rPr>
                <w:rFonts w:eastAsia="Arial Unicode MS"/>
                <w:sz w:val="28"/>
                <w:szCs w:val="28"/>
                <w:lang w:val="ru-RU"/>
              </w:rPr>
              <w:t xml:space="preserve">- </w:t>
            </w:r>
            <w:r>
              <w:rPr>
                <w:sz w:val="28"/>
                <w:szCs w:val="28"/>
                <w:lang w:val="ru-RU"/>
              </w:rPr>
              <w:t xml:space="preserve">оценки профессиональной подготовки и компетенций должностных лиц </w:t>
            </w:r>
            <w:r>
              <w:rPr>
                <w:rFonts w:eastAsia="Arial Unicode MS"/>
                <w:sz w:val="28"/>
                <w:szCs w:val="28"/>
                <w:lang w:val="ru-RU"/>
              </w:rPr>
              <w:t>центрального аппарата Ространснадзора и его территориальных органов</w:t>
            </w:r>
            <w:r>
              <w:rPr>
                <w:sz w:val="28"/>
                <w:szCs w:val="28"/>
                <w:lang w:val="ru-RU"/>
              </w:rPr>
              <w:t xml:space="preserve"> уровня руководители, специалисты</w:t>
            </w:r>
            <w:r>
              <w:rPr>
                <w:rFonts w:eastAsia="Arial Unicode MS"/>
                <w:sz w:val="28"/>
                <w:szCs w:val="28"/>
                <w:lang w:val="ru-RU"/>
              </w:rPr>
              <w:t>, осуществляющих КНД (экзаменационные, аттестационные модули, программы тестирования)</w:t>
            </w:r>
            <w:r>
              <w:rPr>
                <w:sz w:val="28"/>
                <w:szCs w:val="28"/>
                <w:lang w:val="ru-RU"/>
              </w:rPr>
              <w:t>;</w:t>
            </w:r>
          </w:p>
          <w:p>
            <w:pPr>
              <w:pStyle w:val="ad"/>
              <w:ind w:left="0"/>
              <w:jc w:val="both"/>
              <w:rPr>
                <w:rFonts w:eastAsia="Arial Unicode MS"/>
                <w:b/>
                <w:sz w:val="28"/>
                <w:szCs w:val="28"/>
                <w:lang w:val="ru-RU"/>
              </w:rPr>
            </w:pPr>
            <w:r>
              <w:rPr>
                <w:rFonts w:eastAsia="Arial Unicode MS"/>
                <w:sz w:val="28"/>
                <w:szCs w:val="28"/>
                <w:lang w:val="ru-RU"/>
              </w:rPr>
              <w:t>- проведения регулярного дистанционного обучения должностных лиц центрального аппарата Ространснадзора и его территориальных органов</w:t>
            </w:r>
            <w:r>
              <w:rPr>
                <w:sz w:val="28"/>
                <w:szCs w:val="28"/>
                <w:lang w:val="ru-RU"/>
              </w:rPr>
              <w:t xml:space="preserve"> уровня руководители, специалисты</w:t>
            </w:r>
            <w:r>
              <w:rPr>
                <w:rFonts w:eastAsia="Arial Unicode MS"/>
                <w:sz w:val="28"/>
                <w:szCs w:val="28"/>
                <w:lang w:val="ru-RU"/>
              </w:rPr>
              <w:t>.</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01.09.2018</w:t>
            </w:r>
          </w:p>
        </w:tc>
        <w:tc>
          <w:tcPr>
            <w:tcW w:w="2977" w:type="dxa"/>
            <w:shd w:val="clear" w:color="auto" w:fill="auto"/>
            <w:vAlign w:val="center"/>
          </w:tcPr>
          <w:p>
            <w:pPr>
              <w:spacing w:line="240" w:lineRule="auto"/>
              <w:jc w:val="center"/>
              <w:rPr>
                <w:rFonts w:eastAsia="Arial Unicode MS"/>
                <w:b/>
                <w:szCs w:val="28"/>
              </w:rPr>
            </w:pPr>
            <w:r>
              <w:rPr>
                <w:rFonts w:eastAsia="Arial Unicode MS"/>
                <w:szCs w:val="28"/>
              </w:rPr>
              <w:t>Программное обеспечение ЕАИС, сайт Ространснадзора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Панкратов А.И.,</w:t>
            </w:r>
          </w:p>
          <w:p>
            <w:pPr>
              <w:spacing w:line="240" w:lineRule="auto"/>
              <w:jc w:val="center"/>
              <w:rPr>
                <w:rFonts w:eastAsia="Arial Unicode MS"/>
                <w:szCs w:val="28"/>
              </w:rPr>
            </w:pPr>
            <w:r>
              <w:rPr>
                <w:rFonts w:eastAsia="Arial Unicode MS"/>
                <w:szCs w:val="28"/>
              </w:rPr>
              <w:t>Пучков О.П.,</w:t>
            </w:r>
          </w:p>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t>5.18.</w:t>
            </w:r>
          </w:p>
        </w:tc>
        <w:tc>
          <w:tcPr>
            <w:tcW w:w="5953" w:type="dxa"/>
            <w:shd w:val="clear" w:color="auto" w:fill="auto"/>
            <w:vAlign w:val="center"/>
          </w:tcPr>
          <w:p>
            <w:pPr>
              <w:spacing w:line="240" w:lineRule="auto"/>
              <w:rPr>
                <w:rFonts w:eastAsia="Arial Unicode MS"/>
                <w:szCs w:val="28"/>
              </w:rPr>
            </w:pPr>
            <w:r>
              <w:rPr>
                <w:szCs w:val="28"/>
              </w:rPr>
              <w:t>Внедрены Стандарты кадрового менеджмента Ространснадзора с учетом рекомендаций Минтруда России</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30.09.2018</w:t>
            </w:r>
          </w:p>
        </w:tc>
        <w:tc>
          <w:tcPr>
            <w:tcW w:w="2977" w:type="dxa"/>
            <w:shd w:val="clear" w:color="auto" w:fill="auto"/>
            <w:vAlign w:val="center"/>
          </w:tcPr>
          <w:p>
            <w:pPr>
              <w:spacing w:line="240" w:lineRule="auto"/>
              <w:jc w:val="center"/>
              <w:rPr>
                <w:rFonts w:eastAsia="Arial Unicode MS"/>
                <w:szCs w:val="28"/>
              </w:rPr>
            </w:pPr>
            <w:r>
              <w:rPr>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lang w:val="en-US"/>
              </w:rPr>
              <w:t>5.</w:t>
            </w:r>
            <w:r>
              <w:rPr>
                <w:rFonts w:eastAsia="Arial Unicode MS"/>
                <w:szCs w:val="28"/>
              </w:rPr>
              <w:t>19.</w:t>
            </w:r>
          </w:p>
        </w:tc>
        <w:tc>
          <w:tcPr>
            <w:tcW w:w="5953" w:type="dxa"/>
            <w:shd w:val="clear" w:color="auto" w:fill="auto"/>
            <w:vAlign w:val="center"/>
          </w:tcPr>
          <w:p>
            <w:pPr>
              <w:spacing w:line="240" w:lineRule="auto"/>
              <w:rPr>
                <w:rFonts w:eastAsia="Arial Unicode MS"/>
                <w:szCs w:val="28"/>
              </w:rPr>
            </w:pPr>
            <w:r>
              <w:rPr>
                <w:rFonts w:eastAsia="Arial Unicode MS"/>
                <w:szCs w:val="28"/>
              </w:rPr>
              <w:t xml:space="preserve">Проведена аттестация </w:t>
            </w:r>
            <w:r>
              <w:rPr>
                <w:szCs w:val="28"/>
              </w:rPr>
              <w:t xml:space="preserve">должностных лиц </w:t>
            </w:r>
            <w:r>
              <w:rPr>
                <w:rFonts w:eastAsia="Arial Unicode MS"/>
                <w:szCs w:val="28"/>
              </w:rPr>
              <w:t>центрального аппарата Ространснадзора и его территориальных органов</w:t>
            </w:r>
            <w:r>
              <w:rPr>
                <w:szCs w:val="28"/>
              </w:rPr>
              <w:t xml:space="preserve"> уровня начальники отделов, специалисты</w:t>
            </w:r>
            <w:r>
              <w:rPr>
                <w:rFonts w:eastAsia="Arial Unicode MS"/>
                <w:szCs w:val="28"/>
              </w:rPr>
              <w:t>, осуществляющих управление контрольно-надзорной деятельностью на предмет профессионального соответствия замещаемым должностям.</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01.10.2018</w:t>
            </w: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 xml:space="preserve">Контрольная точка результата </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начальники управлений центрального аппарата Ространснадзора, начальники территориальных управлений Ространснадзора</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lang w:val="en-US"/>
              </w:rPr>
              <w:lastRenderedPageBreak/>
              <w:t>5.</w:t>
            </w:r>
            <w:r>
              <w:rPr>
                <w:rFonts w:eastAsia="Arial Unicode MS"/>
                <w:szCs w:val="28"/>
              </w:rPr>
              <w:t>20.</w:t>
            </w:r>
          </w:p>
        </w:tc>
        <w:tc>
          <w:tcPr>
            <w:tcW w:w="5953" w:type="dxa"/>
            <w:shd w:val="clear" w:color="auto" w:fill="auto"/>
            <w:vAlign w:val="center"/>
          </w:tcPr>
          <w:p>
            <w:pPr>
              <w:spacing w:line="240" w:lineRule="auto"/>
              <w:rPr>
                <w:szCs w:val="28"/>
              </w:rPr>
            </w:pPr>
            <w:r>
              <w:rPr>
                <w:szCs w:val="28"/>
              </w:rPr>
              <w:t xml:space="preserve">Разработан План обучения должностных лиц Ространснадзора на 2019 год, осуществляющих КНД, в части использования при организации и проведении контрольно-надзорных мероприятий риск-ориентированного подхода. </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01.12.2018</w:t>
            </w:r>
          </w:p>
        </w:tc>
        <w:tc>
          <w:tcPr>
            <w:tcW w:w="2977" w:type="dxa"/>
            <w:shd w:val="clear" w:color="auto" w:fill="auto"/>
            <w:vAlign w:val="center"/>
          </w:tcPr>
          <w:p>
            <w:pPr>
              <w:spacing w:line="240" w:lineRule="auto"/>
              <w:jc w:val="center"/>
              <w:rPr>
                <w:rFonts w:eastAsia="Arial Unicode MS"/>
                <w:szCs w:val="28"/>
              </w:rPr>
            </w:pPr>
            <w:r>
              <w:rPr>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t>5.21.</w:t>
            </w:r>
          </w:p>
        </w:tc>
        <w:tc>
          <w:tcPr>
            <w:tcW w:w="5953" w:type="dxa"/>
            <w:shd w:val="clear" w:color="auto" w:fill="auto"/>
            <w:vAlign w:val="center"/>
          </w:tcPr>
          <w:p>
            <w:pPr>
              <w:spacing w:line="240" w:lineRule="auto"/>
              <w:rPr>
                <w:szCs w:val="28"/>
              </w:rPr>
            </w:pPr>
            <w:r>
              <w:rPr>
                <w:szCs w:val="28"/>
              </w:rPr>
              <w:t>Внедрены технологии привлечения и отбора кандидатов на замещение должностей гражданской службы в Ространснадзоре, основанные на модели компетенций гражданских служащих</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01.12.2018</w:t>
            </w:r>
          </w:p>
        </w:tc>
        <w:tc>
          <w:tcPr>
            <w:tcW w:w="2977" w:type="dxa"/>
            <w:shd w:val="clear" w:color="auto" w:fill="auto"/>
            <w:vAlign w:val="center"/>
          </w:tcPr>
          <w:p>
            <w:pPr>
              <w:spacing w:line="240" w:lineRule="auto"/>
              <w:jc w:val="center"/>
              <w:rPr>
                <w:rFonts w:eastAsia="Arial Unicode MS"/>
                <w:szCs w:val="28"/>
              </w:rPr>
            </w:pPr>
            <w:r>
              <w:rPr>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t>5.22.</w:t>
            </w:r>
          </w:p>
        </w:tc>
        <w:tc>
          <w:tcPr>
            <w:tcW w:w="5953" w:type="dxa"/>
            <w:shd w:val="clear" w:color="auto" w:fill="auto"/>
            <w:vAlign w:val="center"/>
          </w:tcPr>
          <w:p>
            <w:pPr>
              <w:spacing w:line="240" w:lineRule="auto"/>
              <w:rPr>
                <w:szCs w:val="28"/>
              </w:rPr>
            </w:pPr>
            <w:r>
              <w:rPr>
                <w:szCs w:val="28"/>
              </w:rPr>
              <w:t>Осуществлена корректировка должностных регламентов гражданских служащих Ространснадзора осуществляющих контрольно-надзорные функции в части совершенствования квалификационных требований для замещения должностей гражданской службы</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01.12.2018</w:t>
            </w:r>
          </w:p>
        </w:tc>
        <w:tc>
          <w:tcPr>
            <w:tcW w:w="2977" w:type="dxa"/>
            <w:shd w:val="clear" w:color="auto" w:fill="auto"/>
            <w:vAlign w:val="center"/>
          </w:tcPr>
          <w:p>
            <w:pPr>
              <w:spacing w:line="240" w:lineRule="auto"/>
              <w:jc w:val="center"/>
              <w:rPr>
                <w:rFonts w:eastAsia="Arial Unicode MS"/>
                <w:szCs w:val="28"/>
              </w:rPr>
            </w:pPr>
            <w:r>
              <w:rPr>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t>5.23.</w:t>
            </w:r>
          </w:p>
        </w:tc>
        <w:tc>
          <w:tcPr>
            <w:tcW w:w="5953" w:type="dxa"/>
            <w:shd w:val="clear" w:color="auto" w:fill="auto"/>
            <w:vAlign w:val="center"/>
          </w:tcPr>
          <w:p>
            <w:pPr>
              <w:spacing w:line="240" w:lineRule="auto"/>
              <w:rPr>
                <w:szCs w:val="28"/>
              </w:rPr>
            </w:pPr>
            <w:r>
              <w:rPr>
                <w:szCs w:val="28"/>
              </w:rPr>
              <w:t xml:space="preserve">Внедрен комплекс компьютерного тестирования государственных служащих (модель компетенций «руководитель», модель компетенций «инспектор»). </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01.12.2018</w:t>
            </w:r>
          </w:p>
        </w:tc>
        <w:tc>
          <w:tcPr>
            <w:tcW w:w="2977" w:type="dxa"/>
            <w:shd w:val="clear" w:color="auto" w:fill="auto"/>
            <w:vAlign w:val="center"/>
          </w:tcPr>
          <w:p>
            <w:pPr>
              <w:spacing w:line="240" w:lineRule="auto"/>
              <w:jc w:val="center"/>
              <w:rPr>
                <w:rFonts w:eastAsia="Arial Unicode MS"/>
                <w:szCs w:val="28"/>
              </w:rPr>
            </w:pPr>
            <w:r>
              <w:rPr>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lastRenderedPageBreak/>
              <w:t>5.24.</w:t>
            </w:r>
          </w:p>
        </w:tc>
        <w:tc>
          <w:tcPr>
            <w:tcW w:w="5953" w:type="dxa"/>
            <w:shd w:val="clear" w:color="auto" w:fill="auto"/>
            <w:vAlign w:val="center"/>
          </w:tcPr>
          <w:p>
            <w:pPr>
              <w:spacing w:line="240" w:lineRule="auto"/>
              <w:rPr>
                <w:szCs w:val="28"/>
              </w:rPr>
            </w:pPr>
            <w:r>
              <w:rPr>
                <w:szCs w:val="28"/>
              </w:rPr>
              <w:t>Внедрен аналитический модуль комплексной оценки эффективности и результативности деятельности контрольно-надзорных органов, включающий расширенные показатели организационных, технических и финансовых затрат, нагрузки и результатов деятельности кадрового состава</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25.12.2018</w:t>
            </w:r>
          </w:p>
        </w:tc>
        <w:tc>
          <w:tcPr>
            <w:tcW w:w="2977" w:type="dxa"/>
            <w:shd w:val="clear" w:color="auto" w:fill="auto"/>
            <w:vAlign w:val="center"/>
          </w:tcPr>
          <w:p>
            <w:pPr>
              <w:spacing w:line="240" w:lineRule="auto"/>
              <w:jc w:val="center"/>
              <w:rPr>
                <w:rFonts w:eastAsia="Arial Unicode MS"/>
                <w:szCs w:val="28"/>
              </w:rPr>
            </w:pPr>
            <w:r>
              <w:rPr>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t>5.25.</w:t>
            </w:r>
          </w:p>
        </w:tc>
        <w:tc>
          <w:tcPr>
            <w:tcW w:w="5953" w:type="dxa"/>
            <w:shd w:val="clear" w:color="auto" w:fill="auto"/>
            <w:vAlign w:val="center"/>
          </w:tcPr>
          <w:p>
            <w:pPr>
              <w:spacing w:line="240" w:lineRule="auto"/>
              <w:rPr>
                <w:szCs w:val="28"/>
              </w:rPr>
            </w:pPr>
            <w:r>
              <w:rPr>
                <w:szCs w:val="28"/>
              </w:rPr>
              <w:t>Внедрена система материальной и нематериальной мотивации гражданских служащих Ространснадзора, включающая технологии «кадрового лифта», карьерных траекторий и подходы к осуществлению материального стимулирования и поощрения</w:t>
            </w:r>
          </w:p>
          <w:p>
            <w:pPr>
              <w:spacing w:line="240" w:lineRule="auto"/>
              <w:rPr>
                <w:szCs w:val="28"/>
              </w:rPr>
            </w:pP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30.12.2018</w:t>
            </w:r>
          </w:p>
        </w:tc>
        <w:tc>
          <w:tcPr>
            <w:tcW w:w="2977" w:type="dxa"/>
            <w:shd w:val="clear" w:color="auto" w:fill="auto"/>
            <w:vAlign w:val="center"/>
          </w:tcPr>
          <w:p>
            <w:pPr>
              <w:spacing w:line="240" w:lineRule="auto"/>
              <w:jc w:val="center"/>
              <w:rPr>
                <w:rFonts w:eastAsia="Arial Unicode MS"/>
                <w:szCs w:val="28"/>
              </w:rPr>
            </w:pPr>
            <w:r>
              <w:rPr>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p>
        </w:tc>
        <w:tc>
          <w:tcPr>
            <w:tcW w:w="5953" w:type="dxa"/>
            <w:shd w:val="clear" w:color="auto" w:fill="auto"/>
            <w:vAlign w:val="center"/>
          </w:tcPr>
          <w:p>
            <w:pPr>
              <w:spacing w:line="240" w:lineRule="auto"/>
              <w:rPr>
                <w:szCs w:val="28"/>
              </w:rPr>
            </w:pPr>
            <w:r>
              <w:rPr>
                <w:rFonts w:eastAsia="Arial Unicode MS"/>
                <w:b/>
                <w:szCs w:val="28"/>
              </w:rPr>
              <w:t>Этап I</w:t>
            </w:r>
            <w:r>
              <w:rPr>
                <w:rFonts w:eastAsia="Arial Unicode MS"/>
                <w:b/>
                <w:szCs w:val="28"/>
                <w:lang w:val="en-US"/>
              </w:rPr>
              <w:t>II</w:t>
            </w:r>
            <w:r>
              <w:rPr>
                <w:rFonts w:eastAsia="Arial Unicode MS"/>
                <w:b/>
                <w:szCs w:val="28"/>
              </w:rPr>
              <w:t xml:space="preserve"> (2019-2025гг.)</w:t>
            </w:r>
          </w:p>
        </w:tc>
        <w:tc>
          <w:tcPr>
            <w:tcW w:w="1701" w:type="dxa"/>
            <w:shd w:val="clear" w:color="auto" w:fill="auto"/>
            <w:vAlign w:val="center"/>
          </w:tcPr>
          <w:p>
            <w:pPr>
              <w:spacing w:line="240" w:lineRule="auto"/>
              <w:jc w:val="center"/>
              <w:rPr>
                <w:rFonts w:eastAsia="Arial Unicode MS"/>
                <w:szCs w:val="28"/>
              </w:rPr>
            </w:pPr>
          </w:p>
        </w:tc>
        <w:tc>
          <w:tcPr>
            <w:tcW w:w="2977" w:type="dxa"/>
            <w:shd w:val="clear" w:color="auto" w:fill="auto"/>
            <w:vAlign w:val="center"/>
          </w:tcPr>
          <w:p>
            <w:pPr>
              <w:spacing w:line="240" w:lineRule="auto"/>
              <w:jc w:val="center"/>
              <w:rPr>
                <w:szCs w:val="28"/>
              </w:rPr>
            </w:pPr>
          </w:p>
        </w:tc>
        <w:tc>
          <w:tcPr>
            <w:tcW w:w="3544" w:type="dxa"/>
            <w:shd w:val="clear" w:color="auto" w:fill="auto"/>
            <w:vAlign w:val="center"/>
          </w:tcPr>
          <w:p>
            <w:pPr>
              <w:spacing w:line="240" w:lineRule="auto"/>
              <w:jc w:val="center"/>
              <w:rPr>
                <w:rFonts w:eastAsia="Arial Unicode MS"/>
                <w:szCs w:val="28"/>
              </w:rPr>
            </w:pP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lang w:val="en-US"/>
              </w:rPr>
              <w:t>5.</w:t>
            </w:r>
            <w:r>
              <w:rPr>
                <w:rFonts w:eastAsia="Arial Unicode MS"/>
                <w:szCs w:val="28"/>
              </w:rPr>
              <w:t>21.</w:t>
            </w:r>
          </w:p>
        </w:tc>
        <w:tc>
          <w:tcPr>
            <w:tcW w:w="5953" w:type="dxa"/>
            <w:shd w:val="clear" w:color="auto" w:fill="auto"/>
            <w:vAlign w:val="center"/>
          </w:tcPr>
          <w:p>
            <w:pPr>
              <w:spacing w:line="240" w:lineRule="auto"/>
              <w:rPr>
                <w:rFonts w:eastAsia="Arial Unicode MS"/>
                <w:b/>
                <w:szCs w:val="28"/>
              </w:rPr>
            </w:pPr>
            <w:r>
              <w:rPr>
                <w:szCs w:val="28"/>
              </w:rPr>
              <w:t xml:space="preserve">Актуализирована методика оценки профессиональной подготовки и компетенции должностных лиц </w:t>
            </w:r>
            <w:r>
              <w:rPr>
                <w:rFonts w:eastAsia="Arial Unicode MS"/>
                <w:szCs w:val="28"/>
              </w:rPr>
              <w:t>центрального аппарата Ространснадзора и его территориальных органов</w:t>
            </w:r>
            <w:r>
              <w:rPr>
                <w:szCs w:val="28"/>
              </w:rPr>
              <w:t xml:space="preserve"> уровня руководители, специалисты</w:t>
            </w:r>
            <w:r>
              <w:rPr>
                <w:rFonts w:eastAsia="Arial Unicode MS"/>
                <w:szCs w:val="28"/>
              </w:rPr>
              <w:t>, осуществляющих КНД с учетом внедрения лучших практик</w:t>
            </w:r>
          </w:p>
        </w:tc>
        <w:tc>
          <w:tcPr>
            <w:tcW w:w="1701" w:type="dxa"/>
            <w:shd w:val="clear" w:color="auto" w:fill="auto"/>
            <w:vAlign w:val="center"/>
          </w:tcPr>
          <w:p>
            <w:pPr>
              <w:spacing w:line="240" w:lineRule="auto"/>
              <w:jc w:val="center"/>
              <w:rPr>
                <w:rFonts w:eastAsia="Arial Unicode MS"/>
                <w:b/>
                <w:szCs w:val="28"/>
              </w:rPr>
            </w:pPr>
            <w:r>
              <w:rPr>
                <w:rFonts w:eastAsia="Arial Unicode MS"/>
                <w:szCs w:val="28"/>
              </w:rPr>
              <w:t>01.07.2019 далее каждые два года</w:t>
            </w:r>
          </w:p>
        </w:tc>
        <w:tc>
          <w:tcPr>
            <w:tcW w:w="2977" w:type="dxa"/>
            <w:shd w:val="clear" w:color="auto" w:fill="auto"/>
            <w:vAlign w:val="center"/>
          </w:tcPr>
          <w:p>
            <w:pPr>
              <w:spacing w:line="240" w:lineRule="auto"/>
              <w:jc w:val="center"/>
              <w:rPr>
                <w:rFonts w:eastAsia="Arial Unicode MS"/>
                <w:b/>
                <w:szCs w:val="28"/>
              </w:rPr>
            </w:pPr>
            <w:r>
              <w:rPr>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lang w:val="en-US"/>
              </w:rPr>
              <w:t>5.</w:t>
            </w:r>
            <w:r>
              <w:rPr>
                <w:rFonts w:eastAsia="Arial Unicode MS"/>
                <w:szCs w:val="28"/>
              </w:rPr>
              <w:t>22.</w:t>
            </w:r>
          </w:p>
        </w:tc>
        <w:tc>
          <w:tcPr>
            <w:tcW w:w="5953" w:type="dxa"/>
            <w:shd w:val="clear" w:color="auto" w:fill="auto"/>
            <w:vAlign w:val="center"/>
          </w:tcPr>
          <w:p>
            <w:pPr>
              <w:spacing w:line="240" w:lineRule="auto"/>
              <w:rPr>
                <w:szCs w:val="28"/>
              </w:rPr>
            </w:pPr>
            <w:r>
              <w:rPr>
                <w:szCs w:val="28"/>
              </w:rPr>
              <w:t xml:space="preserve">Разработан План обучения должностных лиц Ространснадзора на 2020 год, осуществляющих КНД, в части использования при организации и проведении контрольно-надзорных мероприятий риск-ориентированного подхода. </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01.12.2019</w:t>
            </w:r>
          </w:p>
          <w:p>
            <w:pPr>
              <w:spacing w:line="240" w:lineRule="auto"/>
              <w:jc w:val="center"/>
              <w:rPr>
                <w:rFonts w:eastAsia="Arial Unicode MS"/>
                <w:szCs w:val="28"/>
              </w:rPr>
            </w:pPr>
            <w:r>
              <w:rPr>
                <w:rFonts w:eastAsia="Arial Unicode MS"/>
                <w:szCs w:val="28"/>
              </w:rPr>
              <w:t>далее ежегодно</w:t>
            </w:r>
          </w:p>
        </w:tc>
        <w:tc>
          <w:tcPr>
            <w:tcW w:w="2977" w:type="dxa"/>
            <w:shd w:val="clear" w:color="auto" w:fill="auto"/>
            <w:vAlign w:val="center"/>
          </w:tcPr>
          <w:p>
            <w:pPr>
              <w:spacing w:line="240" w:lineRule="auto"/>
              <w:jc w:val="center"/>
              <w:rPr>
                <w:rFonts w:eastAsia="Arial Unicode MS"/>
                <w:szCs w:val="28"/>
              </w:rPr>
            </w:pPr>
            <w:r>
              <w:rPr>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lastRenderedPageBreak/>
              <w:t>5.23.</w:t>
            </w:r>
          </w:p>
        </w:tc>
        <w:tc>
          <w:tcPr>
            <w:tcW w:w="5953" w:type="dxa"/>
            <w:shd w:val="clear" w:color="auto" w:fill="auto"/>
            <w:vAlign w:val="center"/>
          </w:tcPr>
          <w:p>
            <w:pPr>
              <w:spacing w:line="240" w:lineRule="auto"/>
              <w:rPr>
                <w:szCs w:val="28"/>
              </w:rPr>
            </w:pPr>
            <w:r>
              <w:rPr>
                <w:szCs w:val="28"/>
              </w:rPr>
              <w:t>Разработана и внедрена система материальной мотивации, включающие технологии «кадрового лифта», карьерных траекторий</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01.12.2022</w:t>
            </w:r>
          </w:p>
        </w:tc>
        <w:tc>
          <w:tcPr>
            <w:tcW w:w="2977" w:type="dxa"/>
            <w:shd w:val="clear" w:color="auto" w:fill="auto"/>
            <w:vAlign w:val="center"/>
          </w:tcPr>
          <w:p>
            <w:pPr>
              <w:spacing w:line="240" w:lineRule="auto"/>
              <w:jc w:val="center"/>
              <w:rPr>
                <w:rFonts w:eastAsia="Arial Unicode MS"/>
                <w:szCs w:val="28"/>
              </w:rPr>
            </w:pPr>
            <w:r>
              <w:rPr>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pStyle w:val="ad"/>
              <w:numPr>
                <w:ilvl w:val="0"/>
                <w:numId w:val="3"/>
              </w:numPr>
              <w:ind w:left="0" w:firstLine="0"/>
              <w:jc w:val="center"/>
              <w:rPr>
                <w:rFonts w:eastAsia="Arial Unicode MS"/>
                <w:sz w:val="28"/>
                <w:szCs w:val="28"/>
              </w:rPr>
            </w:pPr>
          </w:p>
        </w:tc>
        <w:tc>
          <w:tcPr>
            <w:tcW w:w="5953" w:type="dxa"/>
            <w:shd w:val="clear" w:color="auto" w:fill="auto"/>
            <w:vAlign w:val="center"/>
          </w:tcPr>
          <w:p>
            <w:pPr>
              <w:spacing w:line="240" w:lineRule="auto"/>
              <w:rPr>
                <w:rFonts w:eastAsia="Arial Unicode MS"/>
                <w:szCs w:val="28"/>
              </w:rPr>
            </w:pPr>
            <w:r>
              <w:rPr>
                <w:b/>
                <w:szCs w:val="28"/>
              </w:rPr>
              <w:t>Внедрение системы предупреждения и профилактики коррупционных проявлений в контрольно-надзорной деятельности</w:t>
            </w:r>
          </w:p>
        </w:tc>
        <w:tc>
          <w:tcPr>
            <w:tcW w:w="1701" w:type="dxa"/>
            <w:shd w:val="clear" w:color="auto" w:fill="auto"/>
            <w:vAlign w:val="center"/>
          </w:tcPr>
          <w:p>
            <w:pPr>
              <w:spacing w:line="240" w:lineRule="auto"/>
              <w:jc w:val="center"/>
              <w:rPr>
                <w:rFonts w:eastAsia="Arial Unicode MS"/>
                <w:szCs w:val="28"/>
              </w:rPr>
            </w:pPr>
          </w:p>
        </w:tc>
        <w:tc>
          <w:tcPr>
            <w:tcW w:w="2977" w:type="dxa"/>
            <w:shd w:val="clear" w:color="auto" w:fill="auto"/>
            <w:vAlign w:val="center"/>
          </w:tcPr>
          <w:p>
            <w:pPr>
              <w:spacing w:line="240" w:lineRule="auto"/>
              <w:jc w:val="center"/>
              <w:rPr>
                <w:rFonts w:eastAsia="Arial Unicode MS"/>
                <w:szCs w:val="28"/>
              </w:rPr>
            </w:pPr>
          </w:p>
        </w:tc>
        <w:tc>
          <w:tcPr>
            <w:tcW w:w="3544" w:type="dxa"/>
            <w:shd w:val="clear" w:color="auto" w:fill="auto"/>
            <w:vAlign w:val="center"/>
          </w:tcPr>
          <w:p>
            <w:pPr>
              <w:spacing w:line="240" w:lineRule="auto"/>
              <w:jc w:val="center"/>
              <w:rPr>
                <w:rFonts w:eastAsia="Arial Unicode MS"/>
                <w:b/>
                <w:szCs w:val="28"/>
              </w:rPr>
            </w:pPr>
            <w:r>
              <w:rPr>
                <w:rFonts w:eastAsia="Arial Unicode MS"/>
                <w:b/>
                <w:szCs w:val="28"/>
              </w:rPr>
              <w:t>Отв.-С.Г. Васильев, заместитель руководителя Службы</w:t>
            </w:r>
          </w:p>
        </w:tc>
      </w:tr>
      <w:tr>
        <w:trPr>
          <w:cantSplit/>
        </w:trPr>
        <w:tc>
          <w:tcPr>
            <w:tcW w:w="1101" w:type="dxa"/>
            <w:shd w:val="clear" w:color="auto" w:fill="auto"/>
            <w:vAlign w:val="center"/>
          </w:tcPr>
          <w:p>
            <w:pPr>
              <w:spacing w:line="240" w:lineRule="auto"/>
              <w:jc w:val="center"/>
              <w:rPr>
                <w:rFonts w:eastAsia="Arial Unicode MS"/>
                <w:szCs w:val="28"/>
              </w:rPr>
            </w:pPr>
          </w:p>
        </w:tc>
        <w:tc>
          <w:tcPr>
            <w:tcW w:w="5953" w:type="dxa"/>
            <w:shd w:val="clear" w:color="auto" w:fill="auto"/>
            <w:vAlign w:val="center"/>
          </w:tcPr>
          <w:p>
            <w:pPr>
              <w:spacing w:line="240" w:lineRule="auto"/>
              <w:rPr>
                <w:rFonts w:eastAsia="Arial Unicode MS"/>
                <w:b/>
                <w:szCs w:val="28"/>
              </w:rPr>
            </w:pPr>
            <w:r>
              <w:rPr>
                <w:rFonts w:eastAsia="Arial Unicode MS"/>
                <w:b/>
                <w:szCs w:val="28"/>
              </w:rPr>
              <w:t>Этап I (2017 г.)</w:t>
            </w:r>
          </w:p>
        </w:tc>
        <w:tc>
          <w:tcPr>
            <w:tcW w:w="1701" w:type="dxa"/>
            <w:shd w:val="clear" w:color="auto" w:fill="auto"/>
            <w:vAlign w:val="center"/>
          </w:tcPr>
          <w:p>
            <w:pPr>
              <w:spacing w:line="240" w:lineRule="auto"/>
              <w:jc w:val="center"/>
              <w:rPr>
                <w:rFonts w:eastAsia="Arial Unicode MS"/>
                <w:b/>
                <w:szCs w:val="28"/>
              </w:rPr>
            </w:pPr>
          </w:p>
        </w:tc>
        <w:tc>
          <w:tcPr>
            <w:tcW w:w="2977" w:type="dxa"/>
            <w:shd w:val="clear" w:color="auto" w:fill="auto"/>
            <w:vAlign w:val="center"/>
          </w:tcPr>
          <w:p>
            <w:pPr>
              <w:spacing w:line="240" w:lineRule="auto"/>
              <w:jc w:val="center"/>
              <w:rPr>
                <w:rFonts w:eastAsia="Arial Unicode MS"/>
                <w:b/>
                <w:szCs w:val="28"/>
              </w:rPr>
            </w:pPr>
          </w:p>
        </w:tc>
        <w:tc>
          <w:tcPr>
            <w:tcW w:w="3544" w:type="dxa"/>
            <w:shd w:val="clear" w:color="auto" w:fill="auto"/>
            <w:vAlign w:val="center"/>
          </w:tcPr>
          <w:p>
            <w:pPr>
              <w:spacing w:line="240" w:lineRule="auto"/>
              <w:jc w:val="center"/>
              <w:rPr>
                <w:rFonts w:eastAsia="Arial Unicode MS"/>
                <w:b/>
                <w:szCs w:val="28"/>
              </w:rPr>
            </w:pP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lang w:val="en-US"/>
              </w:rPr>
              <w:t>6.1.</w:t>
            </w:r>
          </w:p>
        </w:tc>
        <w:tc>
          <w:tcPr>
            <w:tcW w:w="5953" w:type="dxa"/>
            <w:shd w:val="clear" w:color="auto" w:fill="auto"/>
            <w:vAlign w:val="center"/>
          </w:tcPr>
          <w:p>
            <w:pPr>
              <w:spacing w:line="240" w:lineRule="auto"/>
              <w:rPr>
                <w:rFonts w:eastAsia="Arial Unicode MS"/>
                <w:szCs w:val="28"/>
              </w:rPr>
            </w:pPr>
            <w:r>
              <w:rPr>
                <w:rFonts w:eastAsia="Arial Unicode MS"/>
                <w:szCs w:val="28"/>
              </w:rPr>
              <w:t>Проведена оценка коррупционных рисков в сфере деятельности  Ространснадзора.</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01.07.2017</w:t>
            </w: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 xml:space="preserve">Контрольная точка результата </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lang w:val="en-US"/>
              </w:rPr>
              <w:t>6.2.</w:t>
            </w:r>
          </w:p>
        </w:tc>
        <w:tc>
          <w:tcPr>
            <w:tcW w:w="5953" w:type="dxa"/>
            <w:shd w:val="clear" w:color="auto" w:fill="auto"/>
            <w:vAlign w:val="center"/>
          </w:tcPr>
          <w:p>
            <w:pPr>
              <w:spacing w:line="240" w:lineRule="auto"/>
              <w:rPr>
                <w:rFonts w:eastAsia="Arial Unicode MS"/>
                <w:szCs w:val="28"/>
              </w:rPr>
            </w:pPr>
            <w:r>
              <w:rPr>
                <w:szCs w:val="28"/>
              </w:rPr>
              <w:t>Разработана и утверждена карта коррупционных рисков Ространснадзора в соответствии с методикой Минтруда России по составлению карты коррупционных рисков и их минимизации</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01.08.2017</w:t>
            </w: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lang w:val="en-US"/>
              </w:rPr>
              <w:lastRenderedPageBreak/>
              <w:t>6.3.</w:t>
            </w:r>
          </w:p>
        </w:tc>
        <w:tc>
          <w:tcPr>
            <w:tcW w:w="5953" w:type="dxa"/>
            <w:shd w:val="clear" w:color="auto" w:fill="auto"/>
            <w:vAlign w:val="center"/>
          </w:tcPr>
          <w:p>
            <w:pPr>
              <w:spacing w:line="240" w:lineRule="auto"/>
              <w:rPr>
                <w:rFonts w:eastAsia="Arial Unicode MS"/>
                <w:szCs w:val="28"/>
              </w:rPr>
            </w:pPr>
            <w:r>
              <w:rPr>
                <w:rFonts w:eastAsia="Arial Unicode MS"/>
                <w:szCs w:val="28"/>
              </w:rPr>
              <w:t>Разработан План обучения на 2018 год должностных лиц (30%) центрального аппарата Ространснадзора и его территориальных органов</w:t>
            </w:r>
            <w:r>
              <w:rPr>
                <w:szCs w:val="28"/>
              </w:rPr>
              <w:t xml:space="preserve"> уровня руководители, специалисты</w:t>
            </w:r>
            <w:r>
              <w:rPr>
                <w:rFonts w:eastAsia="Arial Unicode MS"/>
                <w:szCs w:val="28"/>
              </w:rPr>
              <w:t>, осуществляющих КНД, по вопросам профилактики коррупции,</w:t>
            </w:r>
            <w:r>
              <w:rPr>
                <w:szCs w:val="28"/>
              </w:rPr>
              <w:t xml:space="preserve"> соблюдения этических требований служебного поведения, а также формирования нетерпимого отношения к проявлениям коррупции.</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01.12.2017</w:t>
            </w: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lang w:val="en-US"/>
              </w:rPr>
              <w:t>6.4.</w:t>
            </w:r>
          </w:p>
        </w:tc>
        <w:tc>
          <w:tcPr>
            <w:tcW w:w="5953" w:type="dxa"/>
            <w:shd w:val="clear" w:color="auto" w:fill="auto"/>
            <w:vAlign w:val="center"/>
          </w:tcPr>
          <w:p>
            <w:pPr>
              <w:spacing w:line="240" w:lineRule="auto"/>
              <w:rPr>
                <w:szCs w:val="28"/>
              </w:rPr>
            </w:pPr>
            <w:r>
              <w:rPr>
                <w:szCs w:val="28"/>
              </w:rPr>
              <w:t xml:space="preserve">Обеспечено оснащение </w:t>
            </w:r>
            <w:r>
              <w:rPr>
                <w:rFonts w:eastAsia="Arial Unicode MS"/>
                <w:szCs w:val="28"/>
              </w:rPr>
              <w:t xml:space="preserve">должностных лиц инспекторского состава (30%) территориальных органов Ространснадзора </w:t>
            </w:r>
            <w:r>
              <w:rPr>
                <w:szCs w:val="28"/>
              </w:rPr>
              <w:t>техническими средствами для осуществления фото-, видео- и аудио фиксации проведения выездных проверок.</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01.12.2017</w:t>
            </w: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Девятов С.Г.,</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p>
        </w:tc>
        <w:tc>
          <w:tcPr>
            <w:tcW w:w="5953" w:type="dxa"/>
            <w:shd w:val="clear" w:color="auto" w:fill="auto"/>
            <w:vAlign w:val="center"/>
          </w:tcPr>
          <w:p>
            <w:pPr>
              <w:spacing w:line="240" w:lineRule="auto"/>
              <w:rPr>
                <w:szCs w:val="28"/>
              </w:rPr>
            </w:pPr>
            <w:r>
              <w:rPr>
                <w:rFonts w:eastAsia="Arial Unicode MS"/>
                <w:b/>
                <w:szCs w:val="28"/>
              </w:rPr>
              <w:t>Этап I</w:t>
            </w:r>
            <w:r>
              <w:rPr>
                <w:rFonts w:eastAsia="Arial Unicode MS"/>
                <w:b/>
                <w:szCs w:val="28"/>
                <w:lang w:val="en-US"/>
              </w:rPr>
              <w:t>I</w:t>
            </w:r>
            <w:r>
              <w:rPr>
                <w:rFonts w:eastAsia="Arial Unicode MS"/>
                <w:b/>
                <w:szCs w:val="28"/>
              </w:rPr>
              <w:t xml:space="preserve"> (2018 г.)</w:t>
            </w:r>
          </w:p>
        </w:tc>
        <w:tc>
          <w:tcPr>
            <w:tcW w:w="1701" w:type="dxa"/>
            <w:shd w:val="clear" w:color="auto" w:fill="auto"/>
            <w:vAlign w:val="center"/>
          </w:tcPr>
          <w:p>
            <w:pPr>
              <w:spacing w:line="240" w:lineRule="auto"/>
              <w:jc w:val="center"/>
              <w:rPr>
                <w:rFonts w:eastAsia="Arial Unicode MS"/>
                <w:szCs w:val="28"/>
              </w:rPr>
            </w:pPr>
          </w:p>
        </w:tc>
        <w:tc>
          <w:tcPr>
            <w:tcW w:w="2977" w:type="dxa"/>
            <w:shd w:val="clear" w:color="auto" w:fill="auto"/>
            <w:vAlign w:val="center"/>
          </w:tcPr>
          <w:p>
            <w:pPr>
              <w:spacing w:line="240" w:lineRule="auto"/>
              <w:jc w:val="center"/>
              <w:rPr>
                <w:szCs w:val="28"/>
              </w:rPr>
            </w:pPr>
          </w:p>
        </w:tc>
        <w:tc>
          <w:tcPr>
            <w:tcW w:w="3544" w:type="dxa"/>
            <w:shd w:val="clear" w:color="auto" w:fill="auto"/>
            <w:vAlign w:val="center"/>
          </w:tcPr>
          <w:p>
            <w:pPr>
              <w:spacing w:line="240" w:lineRule="auto"/>
              <w:jc w:val="center"/>
              <w:rPr>
                <w:rFonts w:eastAsia="Arial Unicode MS"/>
                <w:szCs w:val="28"/>
              </w:rPr>
            </w:pP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lang w:val="en-US"/>
              </w:rPr>
              <w:t>6.</w:t>
            </w:r>
            <w:r>
              <w:rPr>
                <w:rFonts w:eastAsia="Arial Unicode MS"/>
                <w:szCs w:val="28"/>
              </w:rPr>
              <w:t>5</w:t>
            </w:r>
            <w:r>
              <w:rPr>
                <w:rFonts w:eastAsia="Arial Unicode MS"/>
                <w:szCs w:val="28"/>
                <w:lang w:val="en-US"/>
              </w:rPr>
              <w:t>.</w:t>
            </w:r>
          </w:p>
        </w:tc>
        <w:tc>
          <w:tcPr>
            <w:tcW w:w="5953" w:type="dxa"/>
            <w:shd w:val="clear" w:color="auto" w:fill="auto"/>
            <w:vAlign w:val="center"/>
          </w:tcPr>
          <w:p>
            <w:pPr>
              <w:spacing w:line="240" w:lineRule="auto"/>
              <w:rPr>
                <w:szCs w:val="28"/>
              </w:rPr>
            </w:pPr>
            <w:r>
              <w:rPr>
                <w:szCs w:val="28"/>
              </w:rPr>
              <w:t>Проведена актуализация карты коррупционных рисков Ространснадзора</w:t>
            </w:r>
          </w:p>
          <w:p>
            <w:pPr>
              <w:spacing w:line="240" w:lineRule="auto"/>
              <w:rPr>
                <w:rFonts w:eastAsia="Arial Unicode MS"/>
                <w:szCs w:val="28"/>
              </w:rPr>
            </w:pP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01.07.2018</w:t>
            </w: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lang w:val="en-US"/>
              </w:rPr>
              <w:lastRenderedPageBreak/>
              <w:t>6.</w:t>
            </w:r>
            <w:r>
              <w:rPr>
                <w:rFonts w:eastAsia="Arial Unicode MS"/>
                <w:szCs w:val="28"/>
              </w:rPr>
              <w:t>6</w:t>
            </w:r>
            <w:r>
              <w:rPr>
                <w:rFonts w:eastAsia="Arial Unicode MS"/>
                <w:szCs w:val="28"/>
                <w:lang w:val="en-US"/>
              </w:rPr>
              <w:t>.</w:t>
            </w:r>
          </w:p>
        </w:tc>
        <w:tc>
          <w:tcPr>
            <w:tcW w:w="5953" w:type="dxa"/>
            <w:shd w:val="clear" w:color="auto" w:fill="auto"/>
            <w:vAlign w:val="center"/>
          </w:tcPr>
          <w:p>
            <w:pPr>
              <w:spacing w:line="240" w:lineRule="auto"/>
              <w:rPr>
                <w:szCs w:val="28"/>
              </w:rPr>
            </w:pPr>
            <w:r>
              <w:rPr>
                <w:rFonts w:eastAsia="Arial Unicode MS"/>
                <w:szCs w:val="28"/>
              </w:rPr>
              <w:t>Разработан План обучения на 2019 год должностных лиц (+40% к предыдущему году) центрального аппарата Ространснадзора и его территориальных органов</w:t>
            </w:r>
            <w:r>
              <w:rPr>
                <w:szCs w:val="28"/>
              </w:rPr>
              <w:t xml:space="preserve"> уровня руководители, специалисты</w:t>
            </w:r>
            <w:r>
              <w:rPr>
                <w:rFonts w:eastAsia="Arial Unicode MS"/>
                <w:szCs w:val="28"/>
              </w:rPr>
              <w:t>, осуществляющих КНД, по вопросам профилактики коррупции,</w:t>
            </w:r>
            <w:r>
              <w:rPr>
                <w:szCs w:val="28"/>
              </w:rPr>
              <w:t xml:space="preserve"> соблюдения этических требований служебного поведения, а также формирования нетерпимого отношения к проявлениям коррупции.</w:t>
            </w:r>
          </w:p>
          <w:p>
            <w:pPr>
              <w:spacing w:line="240" w:lineRule="auto"/>
              <w:rPr>
                <w:rFonts w:eastAsia="Arial Unicode MS"/>
                <w:szCs w:val="28"/>
              </w:rPr>
            </w:pP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01.11.2018</w:t>
            </w: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lang w:val="en-US"/>
              </w:rPr>
              <w:t>6.</w:t>
            </w:r>
            <w:r>
              <w:rPr>
                <w:rFonts w:eastAsia="Arial Unicode MS"/>
                <w:szCs w:val="28"/>
              </w:rPr>
              <w:t>7</w:t>
            </w:r>
            <w:r>
              <w:rPr>
                <w:rFonts w:eastAsia="Arial Unicode MS"/>
                <w:szCs w:val="28"/>
                <w:lang w:val="en-US"/>
              </w:rPr>
              <w:t>.</w:t>
            </w:r>
          </w:p>
        </w:tc>
        <w:tc>
          <w:tcPr>
            <w:tcW w:w="5953" w:type="dxa"/>
            <w:shd w:val="clear" w:color="auto" w:fill="auto"/>
            <w:vAlign w:val="center"/>
          </w:tcPr>
          <w:p>
            <w:pPr>
              <w:spacing w:line="240" w:lineRule="auto"/>
              <w:rPr>
                <w:szCs w:val="28"/>
              </w:rPr>
            </w:pPr>
            <w:r>
              <w:rPr>
                <w:szCs w:val="28"/>
              </w:rPr>
              <w:t xml:space="preserve">Обеспечено оснащение </w:t>
            </w:r>
            <w:r>
              <w:rPr>
                <w:rFonts w:eastAsia="Arial Unicode MS"/>
                <w:szCs w:val="28"/>
              </w:rPr>
              <w:t xml:space="preserve">должностных лиц инспекторского состава (+30% к предыдущему году) территориальных органов Ространснадзора </w:t>
            </w:r>
            <w:r>
              <w:rPr>
                <w:szCs w:val="28"/>
              </w:rPr>
              <w:t>техническими средствами для осуществления фото-, видео- и аудио фиксации проведения выездных проверок</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01.12.2018</w:t>
            </w:r>
          </w:p>
        </w:tc>
        <w:tc>
          <w:tcPr>
            <w:tcW w:w="2977" w:type="dxa"/>
            <w:shd w:val="clear" w:color="auto" w:fill="auto"/>
            <w:vAlign w:val="center"/>
          </w:tcPr>
          <w:p>
            <w:pPr>
              <w:spacing w:line="240" w:lineRule="auto"/>
              <w:jc w:val="center"/>
              <w:rPr>
                <w:szCs w:val="28"/>
              </w:rPr>
            </w:pPr>
            <w:r>
              <w:rPr>
                <w:rFonts w:eastAsia="Arial Unicode MS"/>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Девятов С.Г.,</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lang w:val="en-US"/>
              </w:rPr>
              <w:t>6.</w:t>
            </w:r>
            <w:r>
              <w:rPr>
                <w:rFonts w:eastAsia="Arial Unicode MS"/>
                <w:szCs w:val="28"/>
              </w:rPr>
              <w:t>8</w:t>
            </w:r>
            <w:r>
              <w:rPr>
                <w:rFonts w:eastAsia="Arial Unicode MS"/>
                <w:szCs w:val="28"/>
                <w:lang w:val="en-US"/>
              </w:rPr>
              <w:t>.</w:t>
            </w:r>
          </w:p>
        </w:tc>
        <w:tc>
          <w:tcPr>
            <w:tcW w:w="5953" w:type="dxa"/>
            <w:shd w:val="clear" w:color="auto" w:fill="auto"/>
            <w:vAlign w:val="center"/>
          </w:tcPr>
          <w:p>
            <w:pPr>
              <w:spacing w:line="240" w:lineRule="auto"/>
              <w:rPr>
                <w:rFonts w:eastAsia="Arial Unicode MS"/>
                <w:szCs w:val="28"/>
              </w:rPr>
            </w:pPr>
            <w:r>
              <w:rPr>
                <w:szCs w:val="28"/>
              </w:rPr>
              <w:t>На основании подготовленных карт коррупционных рисков утвержден комплекс правовых и организационных мероприятий по минимизации выявленных коррупционных рисков</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01.12.2018</w:t>
            </w:r>
          </w:p>
        </w:tc>
        <w:tc>
          <w:tcPr>
            <w:tcW w:w="2977" w:type="dxa"/>
            <w:shd w:val="clear" w:color="auto" w:fill="auto"/>
            <w:vAlign w:val="center"/>
          </w:tcPr>
          <w:p>
            <w:pPr>
              <w:spacing w:line="240" w:lineRule="auto"/>
              <w:jc w:val="center"/>
              <w:rPr>
                <w:szCs w:val="28"/>
              </w:rPr>
            </w:pPr>
            <w:r>
              <w:rPr>
                <w:rFonts w:eastAsia="Arial Unicode MS"/>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Панкратов А.И.,</w:t>
            </w:r>
          </w:p>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p>
        </w:tc>
        <w:tc>
          <w:tcPr>
            <w:tcW w:w="5953" w:type="dxa"/>
            <w:shd w:val="clear" w:color="auto" w:fill="auto"/>
            <w:vAlign w:val="center"/>
          </w:tcPr>
          <w:p>
            <w:pPr>
              <w:spacing w:line="240" w:lineRule="auto"/>
              <w:rPr>
                <w:szCs w:val="28"/>
              </w:rPr>
            </w:pPr>
            <w:r>
              <w:rPr>
                <w:rFonts w:eastAsia="Arial Unicode MS"/>
                <w:b/>
                <w:szCs w:val="28"/>
              </w:rPr>
              <w:t>Этап I</w:t>
            </w:r>
            <w:r>
              <w:rPr>
                <w:rFonts w:eastAsia="Arial Unicode MS"/>
                <w:b/>
                <w:szCs w:val="28"/>
                <w:lang w:val="en-US"/>
              </w:rPr>
              <w:t>II</w:t>
            </w:r>
            <w:r>
              <w:rPr>
                <w:rFonts w:eastAsia="Arial Unicode MS"/>
                <w:b/>
                <w:szCs w:val="28"/>
              </w:rPr>
              <w:t xml:space="preserve"> (2019-2025гг.)</w:t>
            </w:r>
          </w:p>
        </w:tc>
        <w:tc>
          <w:tcPr>
            <w:tcW w:w="1701" w:type="dxa"/>
            <w:shd w:val="clear" w:color="auto" w:fill="auto"/>
            <w:vAlign w:val="center"/>
          </w:tcPr>
          <w:p>
            <w:pPr>
              <w:spacing w:line="240" w:lineRule="auto"/>
              <w:jc w:val="center"/>
              <w:rPr>
                <w:rFonts w:eastAsia="Arial Unicode MS"/>
                <w:szCs w:val="28"/>
              </w:rPr>
            </w:pPr>
          </w:p>
        </w:tc>
        <w:tc>
          <w:tcPr>
            <w:tcW w:w="2977" w:type="dxa"/>
            <w:shd w:val="clear" w:color="auto" w:fill="auto"/>
            <w:vAlign w:val="center"/>
          </w:tcPr>
          <w:p>
            <w:pPr>
              <w:spacing w:line="240" w:lineRule="auto"/>
              <w:jc w:val="center"/>
              <w:rPr>
                <w:szCs w:val="28"/>
              </w:rPr>
            </w:pPr>
          </w:p>
        </w:tc>
        <w:tc>
          <w:tcPr>
            <w:tcW w:w="3544" w:type="dxa"/>
            <w:shd w:val="clear" w:color="auto" w:fill="auto"/>
            <w:vAlign w:val="center"/>
          </w:tcPr>
          <w:p>
            <w:pPr>
              <w:spacing w:line="240" w:lineRule="auto"/>
              <w:jc w:val="center"/>
              <w:rPr>
                <w:rFonts w:eastAsia="Arial Unicode MS"/>
                <w:szCs w:val="28"/>
              </w:rPr>
            </w:pP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lang w:val="en-US"/>
              </w:rPr>
              <w:lastRenderedPageBreak/>
              <w:t>6.</w:t>
            </w:r>
            <w:r>
              <w:rPr>
                <w:rFonts w:eastAsia="Arial Unicode MS"/>
                <w:szCs w:val="28"/>
              </w:rPr>
              <w:t>9</w:t>
            </w:r>
            <w:r>
              <w:rPr>
                <w:rFonts w:eastAsia="Arial Unicode MS"/>
                <w:szCs w:val="28"/>
                <w:lang w:val="en-US"/>
              </w:rPr>
              <w:t>.</w:t>
            </w:r>
          </w:p>
        </w:tc>
        <w:tc>
          <w:tcPr>
            <w:tcW w:w="5953" w:type="dxa"/>
            <w:shd w:val="clear" w:color="auto" w:fill="auto"/>
            <w:vAlign w:val="center"/>
          </w:tcPr>
          <w:p>
            <w:pPr>
              <w:spacing w:line="240" w:lineRule="auto"/>
              <w:rPr>
                <w:szCs w:val="28"/>
              </w:rPr>
            </w:pPr>
            <w:r>
              <w:rPr>
                <w:szCs w:val="28"/>
              </w:rPr>
              <w:t>Проведена актуализация карты коррупционных рисков Ространснадзора</w:t>
            </w:r>
          </w:p>
          <w:p>
            <w:pPr>
              <w:spacing w:line="240" w:lineRule="auto"/>
              <w:rPr>
                <w:rFonts w:eastAsia="Arial Unicode MS"/>
                <w:szCs w:val="28"/>
              </w:rPr>
            </w:pP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01.07.2019</w:t>
            </w:r>
          </w:p>
          <w:p>
            <w:pPr>
              <w:spacing w:line="240" w:lineRule="auto"/>
              <w:jc w:val="center"/>
              <w:rPr>
                <w:rFonts w:eastAsia="Arial Unicode MS"/>
                <w:szCs w:val="28"/>
              </w:rPr>
            </w:pPr>
            <w:r>
              <w:rPr>
                <w:rFonts w:eastAsia="Arial Unicode MS"/>
                <w:szCs w:val="28"/>
              </w:rPr>
              <w:t>далее ежегодно</w:t>
            </w: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lang w:val="en-US"/>
              </w:rPr>
              <w:t>6.</w:t>
            </w:r>
            <w:r>
              <w:rPr>
                <w:rFonts w:eastAsia="Arial Unicode MS"/>
                <w:szCs w:val="28"/>
              </w:rPr>
              <w:t>10</w:t>
            </w:r>
            <w:r>
              <w:rPr>
                <w:rFonts w:eastAsia="Arial Unicode MS"/>
                <w:szCs w:val="28"/>
                <w:lang w:val="en-US"/>
              </w:rPr>
              <w:t>.</w:t>
            </w:r>
          </w:p>
        </w:tc>
        <w:tc>
          <w:tcPr>
            <w:tcW w:w="5953" w:type="dxa"/>
            <w:shd w:val="clear" w:color="auto" w:fill="auto"/>
            <w:vAlign w:val="center"/>
          </w:tcPr>
          <w:p>
            <w:pPr>
              <w:spacing w:line="240" w:lineRule="auto"/>
              <w:rPr>
                <w:szCs w:val="28"/>
              </w:rPr>
            </w:pPr>
            <w:r>
              <w:rPr>
                <w:rFonts w:eastAsia="Arial Unicode MS"/>
                <w:szCs w:val="28"/>
              </w:rPr>
              <w:t>Разработан План обучения на 2020 год должностных лиц (+30% к предыдущему) центрального аппарата Ространснадзора и его территориальных органов</w:t>
            </w:r>
            <w:r>
              <w:rPr>
                <w:szCs w:val="28"/>
              </w:rPr>
              <w:t xml:space="preserve"> уровня руководители, специалисты</w:t>
            </w:r>
            <w:r>
              <w:rPr>
                <w:rFonts w:eastAsia="Arial Unicode MS"/>
                <w:szCs w:val="28"/>
              </w:rPr>
              <w:t>, осуществляющих КНД, по вопросам профилактики коррупции,</w:t>
            </w:r>
            <w:r>
              <w:rPr>
                <w:szCs w:val="28"/>
              </w:rPr>
              <w:t xml:space="preserve"> соблюдения этических требований служебного поведения, а также формирования нетерпимого отношения к проявлениям коррупции.</w:t>
            </w:r>
          </w:p>
          <w:p>
            <w:pPr>
              <w:spacing w:line="240" w:lineRule="auto"/>
              <w:rPr>
                <w:rFonts w:eastAsia="Arial Unicode MS"/>
                <w:szCs w:val="28"/>
              </w:rPr>
            </w:pP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01.11.2019</w:t>
            </w:r>
          </w:p>
          <w:p>
            <w:pPr>
              <w:spacing w:line="240" w:lineRule="auto"/>
              <w:jc w:val="center"/>
              <w:rPr>
                <w:rFonts w:eastAsia="Arial Unicode MS"/>
                <w:szCs w:val="28"/>
              </w:rPr>
            </w:pPr>
            <w:r>
              <w:rPr>
                <w:rFonts w:eastAsia="Arial Unicode MS"/>
                <w:szCs w:val="28"/>
              </w:rPr>
              <w:t>далее каждые два года</w:t>
            </w:r>
          </w:p>
        </w:tc>
        <w:tc>
          <w:tcPr>
            <w:tcW w:w="2977" w:type="dxa"/>
            <w:shd w:val="clear" w:color="auto" w:fill="auto"/>
            <w:vAlign w:val="center"/>
          </w:tcPr>
          <w:p>
            <w:pPr>
              <w:spacing w:line="240" w:lineRule="auto"/>
              <w:jc w:val="center"/>
              <w:rPr>
                <w:rFonts w:eastAsia="Arial Unicode MS"/>
                <w:szCs w:val="28"/>
              </w:rPr>
            </w:pPr>
            <w:r>
              <w:rPr>
                <w:rFonts w:eastAsia="Arial Unicode MS"/>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lang w:val="en-US"/>
              </w:rPr>
              <w:t>6.1</w:t>
            </w:r>
            <w:r>
              <w:rPr>
                <w:rFonts w:eastAsia="Arial Unicode MS"/>
                <w:szCs w:val="28"/>
              </w:rPr>
              <w:t>1</w:t>
            </w:r>
            <w:r>
              <w:rPr>
                <w:rFonts w:eastAsia="Arial Unicode MS"/>
                <w:szCs w:val="28"/>
                <w:lang w:val="en-US"/>
              </w:rPr>
              <w:t>.</w:t>
            </w:r>
          </w:p>
        </w:tc>
        <w:tc>
          <w:tcPr>
            <w:tcW w:w="5953" w:type="dxa"/>
            <w:shd w:val="clear" w:color="auto" w:fill="auto"/>
            <w:vAlign w:val="center"/>
          </w:tcPr>
          <w:p>
            <w:pPr>
              <w:spacing w:line="240" w:lineRule="auto"/>
              <w:rPr>
                <w:szCs w:val="28"/>
              </w:rPr>
            </w:pPr>
            <w:r>
              <w:rPr>
                <w:szCs w:val="28"/>
              </w:rPr>
              <w:t xml:space="preserve">Обеспечено оснащение </w:t>
            </w:r>
            <w:r>
              <w:rPr>
                <w:rFonts w:eastAsia="Arial Unicode MS"/>
                <w:szCs w:val="28"/>
              </w:rPr>
              <w:t xml:space="preserve">должностных лиц инспекторского состава (+30% к предыдущему году) территориальных органов Ространснадзора </w:t>
            </w:r>
            <w:r>
              <w:rPr>
                <w:szCs w:val="28"/>
              </w:rPr>
              <w:t>техническими средствами для осуществления фото-, видео- и аудио фиксации проведения выездных проверок.</w:t>
            </w:r>
          </w:p>
          <w:p>
            <w:pPr>
              <w:spacing w:line="240" w:lineRule="auto"/>
              <w:rPr>
                <w:i/>
                <w:szCs w:val="28"/>
              </w:rPr>
            </w:pPr>
            <w:r>
              <w:rPr>
                <w:rFonts w:eastAsia="Arial Unicode MS"/>
                <w:szCs w:val="28"/>
              </w:rPr>
              <w:t>Результаты опубликованы на официальном сайте Ространснадзора</w:t>
            </w:r>
            <w:r>
              <w:rPr>
                <w:rFonts w:eastAsia="Arial Unicode MS"/>
                <w:i/>
                <w:szCs w:val="28"/>
              </w:rPr>
              <w:t>.</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01.12.2019</w:t>
            </w:r>
          </w:p>
        </w:tc>
        <w:tc>
          <w:tcPr>
            <w:tcW w:w="2977" w:type="dxa"/>
            <w:shd w:val="clear" w:color="auto" w:fill="auto"/>
            <w:vAlign w:val="center"/>
          </w:tcPr>
          <w:p>
            <w:pPr>
              <w:spacing w:line="240" w:lineRule="auto"/>
              <w:jc w:val="center"/>
              <w:rPr>
                <w:szCs w:val="28"/>
              </w:rPr>
            </w:pPr>
            <w:r>
              <w:rPr>
                <w:rFonts w:eastAsia="Arial Unicode MS"/>
                <w:szCs w:val="28"/>
              </w:rPr>
              <w:t>Контрольная точка результата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Филиппов В.Л.,</w:t>
            </w:r>
          </w:p>
          <w:p>
            <w:pPr>
              <w:spacing w:line="240" w:lineRule="auto"/>
              <w:jc w:val="center"/>
              <w:rPr>
                <w:rFonts w:eastAsia="Arial Unicode MS"/>
                <w:szCs w:val="28"/>
              </w:rPr>
            </w:pPr>
            <w:r>
              <w:rPr>
                <w:rFonts w:eastAsia="Arial Unicode MS"/>
                <w:szCs w:val="28"/>
              </w:rPr>
              <w:t>Девятов С.Г.,</w:t>
            </w:r>
          </w:p>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pStyle w:val="ad"/>
              <w:numPr>
                <w:ilvl w:val="0"/>
                <w:numId w:val="3"/>
              </w:numPr>
              <w:ind w:left="0" w:firstLine="0"/>
              <w:jc w:val="center"/>
              <w:rPr>
                <w:rFonts w:eastAsia="Arial Unicode MS"/>
                <w:b/>
                <w:sz w:val="28"/>
                <w:szCs w:val="28"/>
              </w:rPr>
            </w:pPr>
          </w:p>
        </w:tc>
        <w:tc>
          <w:tcPr>
            <w:tcW w:w="5953" w:type="dxa"/>
            <w:shd w:val="clear" w:color="auto" w:fill="auto"/>
            <w:vAlign w:val="center"/>
          </w:tcPr>
          <w:p>
            <w:pPr>
              <w:tabs>
                <w:tab w:val="left" w:pos="247"/>
              </w:tabs>
              <w:spacing w:line="240" w:lineRule="auto"/>
              <w:ind w:left="33"/>
              <w:rPr>
                <w:rFonts w:eastAsia="Arial Unicode MS"/>
                <w:b/>
                <w:szCs w:val="28"/>
              </w:rPr>
            </w:pPr>
            <w:r>
              <w:rPr>
                <w:b/>
                <w:szCs w:val="28"/>
              </w:rPr>
              <w:t>Автоматизация контрольно-надзорной деятельности</w:t>
            </w:r>
          </w:p>
        </w:tc>
        <w:tc>
          <w:tcPr>
            <w:tcW w:w="1701" w:type="dxa"/>
            <w:shd w:val="clear" w:color="auto" w:fill="auto"/>
            <w:vAlign w:val="center"/>
          </w:tcPr>
          <w:p>
            <w:pPr>
              <w:spacing w:line="240" w:lineRule="auto"/>
              <w:jc w:val="center"/>
              <w:rPr>
                <w:rFonts w:eastAsia="Arial Unicode MS"/>
                <w:b/>
                <w:szCs w:val="28"/>
              </w:rPr>
            </w:pPr>
          </w:p>
        </w:tc>
        <w:tc>
          <w:tcPr>
            <w:tcW w:w="2977" w:type="dxa"/>
            <w:shd w:val="clear" w:color="auto" w:fill="auto"/>
            <w:vAlign w:val="center"/>
          </w:tcPr>
          <w:p>
            <w:pPr>
              <w:spacing w:line="240" w:lineRule="auto"/>
              <w:jc w:val="center"/>
              <w:rPr>
                <w:rFonts w:eastAsia="Arial Unicode MS"/>
                <w:b/>
                <w:szCs w:val="28"/>
              </w:rPr>
            </w:pPr>
          </w:p>
        </w:tc>
        <w:tc>
          <w:tcPr>
            <w:tcW w:w="3544" w:type="dxa"/>
            <w:shd w:val="clear" w:color="auto" w:fill="auto"/>
            <w:vAlign w:val="center"/>
          </w:tcPr>
          <w:p>
            <w:pPr>
              <w:spacing w:line="240" w:lineRule="auto"/>
              <w:jc w:val="center"/>
              <w:rPr>
                <w:rFonts w:eastAsia="Arial Unicode MS"/>
                <w:b/>
                <w:szCs w:val="28"/>
              </w:rPr>
            </w:pPr>
            <w:r>
              <w:rPr>
                <w:rFonts w:eastAsia="Arial Unicode MS"/>
                <w:b/>
                <w:szCs w:val="28"/>
              </w:rPr>
              <w:t>Отв.-С.Н. Сарицкий, заместитель руководителя Службы</w:t>
            </w:r>
          </w:p>
        </w:tc>
      </w:tr>
      <w:tr>
        <w:trPr>
          <w:cantSplit/>
        </w:trPr>
        <w:tc>
          <w:tcPr>
            <w:tcW w:w="1101" w:type="dxa"/>
            <w:shd w:val="clear" w:color="auto" w:fill="auto"/>
            <w:vAlign w:val="center"/>
          </w:tcPr>
          <w:p>
            <w:pPr>
              <w:spacing w:line="240" w:lineRule="auto"/>
              <w:jc w:val="center"/>
              <w:rPr>
                <w:rFonts w:eastAsia="Arial Unicode MS"/>
                <w:szCs w:val="28"/>
              </w:rPr>
            </w:pPr>
          </w:p>
        </w:tc>
        <w:tc>
          <w:tcPr>
            <w:tcW w:w="5953" w:type="dxa"/>
            <w:shd w:val="clear" w:color="auto" w:fill="auto"/>
            <w:vAlign w:val="center"/>
          </w:tcPr>
          <w:p>
            <w:pPr>
              <w:spacing w:line="240" w:lineRule="auto"/>
              <w:rPr>
                <w:rFonts w:eastAsia="Arial Unicode MS"/>
                <w:b/>
                <w:szCs w:val="28"/>
              </w:rPr>
            </w:pPr>
            <w:r>
              <w:rPr>
                <w:rFonts w:eastAsia="Arial Unicode MS"/>
                <w:b/>
                <w:szCs w:val="28"/>
              </w:rPr>
              <w:t>Этап I (2017 г.)</w:t>
            </w:r>
          </w:p>
        </w:tc>
        <w:tc>
          <w:tcPr>
            <w:tcW w:w="1701" w:type="dxa"/>
            <w:shd w:val="clear" w:color="auto" w:fill="auto"/>
            <w:vAlign w:val="center"/>
          </w:tcPr>
          <w:p>
            <w:pPr>
              <w:spacing w:line="240" w:lineRule="auto"/>
              <w:jc w:val="center"/>
              <w:rPr>
                <w:rFonts w:eastAsia="Arial Unicode MS"/>
                <w:b/>
                <w:szCs w:val="28"/>
              </w:rPr>
            </w:pPr>
          </w:p>
        </w:tc>
        <w:tc>
          <w:tcPr>
            <w:tcW w:w="2977" w:type="dxa"/>
            <w:shd w:val="clear" w:color="auto" w:fill="auto"/>
            <w:vAlign w:val="center"/>
          </w:tcPr>
          <w:p>
            <w:pPr>
              <w:spacing w:line="240" w:lineRule="auto"/>
              <w:jc w:val="center"/>
              <w:rPr>
                <w:rFonts w:eastAsia="Arial Unicode MS"/>
                <w:b/>
                <w:szCs w:val="28"/>
              </w:rPr>
            </w:pPr>
          </w:p>
        </w:tc>
        <w:tc>
          <w:tcPr>
            <w:tcW w:w="3544" w:type="dxa"/>
            <w:shd w:val="clear" w:color="auto" w:fill="auto"/>
            <w:vAlign w:val="center"/>
          </w:tcPr>
          <w:p>
            <w:pPr>
              <w:spacing w:line="240" w:lineRule="auto"/>
              <w:jc w:val="center"/>
              <w:rPr>
                <w:rFonts w:eastAsia="Arial Unicode MS"/>
                <w:b/>
                <w:szCs w:val="28"/>
              </w:rPr>
            </w:pP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lastRenderedPageBreak/>
              <w:t>7.1.</w:t>
            </w:r>
          </w:p>
        </w:tc>
        <w:tc>
          <w:tcPr>
            <w:tcW w:w="5953" w:type="dxa"/>
            <w:shd w:val="clear" w:color="auto" w:fill="auto"/>
          </w:tcPr>
          <w:p>
            <w:pPr>
              <w:spacing w:line="240" w:lineRule="auto"/>
              <w:ind w:left="57" w:right="57"/>
              <w:rPr>
                <w:szCs w:val="28"/>
              </w:rPr>
            </w:pPr>
            <w:r>
              <w:rPr>
                <w:szCs w:val="28"/>
              </w:rPr>
              <w:t>В ЕИАС Ространснадзора исключен ручной ввод сведений о субъектах контроля, если сведения возможно получить в электронном виде с использованием СМЭВ</w:t>
            </w:r>
          </w:p>
        </w:tc>
        <w:tc>
          <w:tcPr>
            <w:tcW w:w="1701" w:type="dxa"/>
            <w:shd w:val="clear" w:color="auto" w:fill="auto"/>
            <w:vAlign w:val="center"/>
          </w:tcPr>
          <w:p>
            <w:pPr>
              <w:spacing w:line="240" w:lineRule="auto"/>
              <w:ind w:left="57" w:right="57"/>
              <w:jc w:val="center"/>
              <w:rPr>
                <w:szCs w:val="28"/>
              </w:rPr>
            </w:pPr>
            <w:r>
              <w:rPr>
                <w:szCs w:val="28"/>
                <w:lang w:val="en-US"/>
              </w:rPr>
              <w:t>30</w:t>
            </w:r>
            <w:r>
              <w:rPr>
                <w:szCs w:val="28"/>
              </w:rPr>
              <w:t>.11.201</w:t>
            </w:r>
            <w:r>
              <w:rPr>
                <w:szCs w:val="28"/>
                <w:lang w:val="en-US"/>
              </w:rPr>
              <w:t>7</w:t>
            </w:r>
          </w:p>
        </w:tc>
        <w:tc>
          <w:tcPr>
            <w:tcW w:w="2977" w:type="dxa"/>
            <w:shd w:val="clear" w:color="auto" w:fill="auto"/>
          </w:tcPr>
          <w:p>
            <w:pPr>
              <w:spacing w:line="240" w:lineRule="auto"/>
              <w:ind w:left="57" w:right="57"/>
              <w:jc w:val="center"/>
              <w:rPr>
                <w:szCs w:val="28"/>
              </w:rPr>
            </w:pPr>
            <w:r>
              <w:rPr>
                <w:szCs w:val="28"/>
              </w:rPr>
              <w:t xml:space="preserve">Контрольная точка результата </w:t>
            </w:r>
          </w:p>
          <w:p>
            <w:pPr>
              <w:spacing w:line="240" w:lineRule="auto"/>
              <w:ind w:left="57" w:right="57"/>
              <w:jc w:val="center"/>
              <w:rPr>
                <w:szCs w:val="28"/>
              </w:rPr>
            </w:pP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Панкратов А.И.,</w:t>
            </w:r>
          </w:p>
          <w:p>
            <w:pPr>
              <w:spacing w:line="240" w:lineRule="auto"/>
              <w:jc w:val="center"/>
              <w:rPr>
                <w:rFonts w:eastAsia="Arial Unicode MS"/>
                <w:szCs w:val="28"/>
              </w:rPr>
            </w:pPr>
            <w:r>
              <w:rPr>
                <w:rFonts w:eastAsia="Arial Unicode MS"/>
                <w:szCs w:val="28"/>
              </w:rPr>
              <w:t>Пучков О.П.</w:t>
            </w:r>
          </w:p>
          <w:p>
            <w:pPr>
              <w:spacing w:line="240" w:lineRule="auto"/>
              <w:ind w:left="57" w:right="57"/>
              <w:jc w:val="center"/>
              <w:rPr>
                <w:szCs w:val="28"/>
              </w:rPr>
            </w:pPr>
          </w:p>
        </w:tc>
      </w:tr>
      <w:t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lang w:val="en-US"/>
              </w:rPr>
              <w:t>7.</w:t>
            </w:r>
            <w:r>
              <w:rPr>
                <w:rFonts w:eastAsia="Arial Unicode MS"/>
                <w:szCs w:val="28"/>
              </w:rPr>
              <w:t>2</w:t>
            </w:r>
            <w:r>
              <w:rPr>
                <w:rFonts w:eastAsia="Arial Unicode MS"/>
                <w:szCs w:val="28"/>
                <w:lang w:val="en-US"/>
              </w:rPr>
              <w:t>.</w:t>
            </w:r>
          </w:p>
        </w:tc>
        <w:tc>
          <w:tcPr>
            <w:tcW w:w="5953" w:type="dxa"/>
            <w:shd w:val="clear" w:color="auto" w:fill="auto"/>
            <w:vAlign w:val="center"/>
          </w:tcPr>
          <w:p>
            <w:pPr>
              <w:pStyle w:val="ad"/>
              <w:tabs>
                <w:tab w:val="left" w:pos="34"/>
              </w:tabs>
              <w:ind w:left="0"/>
              <w:jc w:val="both"/>
              <w:rPr>
                <w:sz w:val="28"/>
                <w:szCs w:val="28"/>
                <w:lang w:val="ru-RU"/>
              </w:rPr>
            </w:pPr>
            <w:r>
              <w:rPr>
                <w:rFonts w:eastAsia="Arial Unicode MS"/>
                <w:sz w:val="28"/>
                <w:szCs w:val="28"/>
                <w:lang w:val="ru-RU"/>
              </w:rPr>
              <w:t>Создание единой для ЕИАС Ространснадзора системы ведения нормативно-справочной информации и обеспечение гармонизации нормативно-справочной информации с внешними для ЕИАС Ространснадзора информационными ресурсами</w:t>
            </w:r>
          </w:p>
        </w:tc>
        <w:tc>
          <w:tcPr>
            <w:tcW w:w="1701" w:type="dxa"/>
            <w:shd w:val="clear" w:color="auto" w:fill="auto"/>
            <w:vAlign w:val="center"/>
          </w:tcPr>
          <w:p>
            <w:pPr>
              <w:spacing w:line="240" w:lineRule="auto"/>
              <w:jc w:val="center"/>
              <w:rPr>
                <w:rFonts w:eastAsia="Arial Unicode MS"/>
                <w:szCs w:val="28"/>
              </w:rPr>
            </w:pPr>
            <w:r>
              <w:rPr>
                <w:rFonts w:eastAsia="Arial Unicode MS"/>
                <w:szCs w:val="28"/>
              </w:rPr>
              <w:t>20.10.2017</w:t>
            </w:r>
          </w:p>
        </w:tc>
        <w:tc>
          <w:tcPr>
            <w:tcW w:w="2977" w:type="dxa"/>
            <w:shd w:val="clear" w:color="auto" w:fill="auto"/>
            <w:vAlign w:val="center"/>
          </w:tcPr>
          <w:p>
            <w:pPr>
              <w:spacing w:line="240" w:lineRule="auto"/>
              <w:ind w:left="57" w:right="57"/>
              <w:jc w:val="center"/>
              <w:rPr>
                <w:szCs w:val="28"/>
              </w:rPr>
            </w:pPr>
            <w:r>
              <w:rPr>
                <w:szCs w:val="28"/>
              </w:rPr>
              <w:t xml:space="preserve">Контрольная точка результата </w:t>
            </w:r>
          </w:p>
          <w:p>
            <w:pPr>
              <w:spacing w:line="240" w:lineRule="auto"/>
              <w:jc w:val="center"/>
              <w:rPr>
                <w:szCs w:val="28"/>
              </w:rPr>
            </w:pPr>
            <w:r>
              <w:rPr>
                <w:szCs w:val="28"/>
              </w:rPr>
              <w:t>Программное обеспечение ЕАИС</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Панкратов А.И.,</w:t>
            </w:r>
          </w:p>
          <w:p>
            <w:pPr>
              <w:spacing w:line="240" w:lineRule="auto"/>
              <w:jc w:val="center"/>
              <w:rPr>
                <w:rFonts w:eastAsia="Arial Unicode MS"/>
                <w:szCs w:val="28"/>
              </w:rPr>
            </w:pPr>
            <w:r>
              <w:rPr>
                <w:rFonts w:eastAsia="Arial Unicode MS"/>
                <w:szCs w:val="28"/>
              </w:rPr>
              <w:t>Пучков О.П.</w:t>
            </w:r>
          </w:p>
          <w:p>
            <w:pPr>
              <w:spacing w:line="240" w:lineRule="auto"/>
              <w:jc w:val="center"/>
              <w:rPr>
                <w:rFonts w:eastAsia="Arial Unicode MS"/>
                <w:szCs w:val="28"/>
              </w:rPr>
            </w:pP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t>7.3.</w:t>
            </w:r>
          </w:p>
        </w:tc>
        <w:tc>
          <w:tcPr>
            <w:tcW w:w="5953" w:type="dxa"/>
            <w:shd w:val="clear" w:color="auto" w:fill="auto"/>
          </w:tcPr>
          <w:p>
            <w:pPr>
              <w:spacing w:line="240" w:lineRule="auto"/>
              <w:ind w:left="57" w:right="57"/>
              <w:rPr>
                <w:szCs w:val="28"/>
              </w:rPr>
            </w:pPr>
            <w:r>
              <w:rPr>
                <w:szCs w:val="28"/>
              </w:rPr>
              <w:t>На сайте Ространснадзора размещены исчерпывающие перечни НПА, содержащие обязательные требования по видам контроля (надзора) в сфере транспорта и транспортной безопасности, с учетом требований к удобству пользователя при поиске и использовании материалов.</w:t>
            </w:r>
          </w:p>
        </w:tc>
        <w:tc>
          <w:tcPr>
            <w:tcW w:w="1701" w:type="dxa"/>
            <w:shd w:val="clear" w:color="auto" w:fill="auto"/>
            <w:vAlign w:val="center"/>
          </w:tcPr>
          <w:p>
            <w:pPr>
              <w:spacing w:line="240" w:lineRule="auto"/>
              <w:ind w:left="57" w:right="57"/>
              <w:jc w:val="center"/>
              <w:rPr>
                <w:szCs w:val="28"/>
                <w:lang w:val="en-US"/>
              </w:rPr>
            </w:pPr>
            <w:r>
              <w:rPr>
                <w:szCs w:val="28"/>
                <w:lang w:val="en-US"/>
              </w:rPr>
              <w:t>31</w:t>
            </w:r>
            <w:r>
              <w:rPr>
                <w:szCs w:val="28"/>
              </w:rPr>
              <w:t>.10.201</w:t>
            </w:r>
            <w:r>
              <w:rPr>
                <w:szCs w:val="28"/>
                <w:lang w:val="en-US"/>
              </w:rPr>
              <w:t>7</w:t>
            </w:r>
          </w:p>
        </w:tc>
        <w:tc>
          <w:tcPr>
            <w:tcW w:w="2977" w:type="dxa"/>
            <w:shd w:val="clear" w:color="auto" w:fill="auto"/>
          </w:tcPr>
          <w:p>
            <w:pPr>
              <w:spacing w:line="240" w:lineRule="auto"/>
              <w:ind w:left="57" w:right="57"/>
              <w:jc w:val="center"/>
              <w:rPr>
                <w:szCs w:val="28"/>
              </w:rPr>
            </w:pPr>
            <w:r>
              <w:rPr>
                <w:szCs w:val="28"/>
              </w:rPr>
              <w:t xml:space="preserve">Контрольная точка результата </w:t>
            </w:r>
          </w:p>
          <w:p>
            <w:pPr>
              <w:spacing w:line="240" w:lineRule="auto"/>
              <w:ind w:left="57" w:right="57"/>
              <w:jc w:val="center"/>
              <w:rPr>
                <w:szCs w:val="28"/>
              </w:rPr>
            </w:pPr>
            <w:r>
              <w:rPr>
                <w:szCs w:val="28"/>
              </w:rPr>
              <w:t>сайт Ространснадзора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Ефимов Д.Г.,</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p>
            <w:pPr>
              <w:spacing w:line="240" w:lineRule="auto"/>
              <w:jc w:val="center"/>
              <w:rPr>
                <w:rFonts w:eastAsia="Arial Unicode MS"/>
                <w:szCs w:val="28"/>
              </w:rPr>
            </w:pPr>
            <w:r>
              <w:rPr>
                <w:rFonts w:eastAsia="Arial Unicode MS"/>
                <w:szCs w:val="28"/>
              </w:rPr>
              <w:t>Панкратов А.И.,</w:t>
            </w:r>
          </w:p>
          <w:p>
            <w:pPr>
              <w:tabs>
                <w:tab w:val="center" w:pos="1664"/>
                <w:tab w:val="right" w:pos="3328"/>
              </w:tabs>
              <w:spacing w:line="240" w:lineRule="auto"/>
              <w:jc w:val="center"/>
              <w:rPr>
                <w:rFonts w:eastAsia="Arial Unicode MS"/>
                <w:szCs w:val="28"/>
              </w:rPr>
            </w:pPr>
            <w:r>
              <w:rPr>
                <w:rFonts w:eastAsia="Arial Unicode MS"/>
                <w:szCs w:val="28"/>
              </w:rPr>
              <w:t>Пучков О.П.</w:t>
            </w:r>
          </w:p>
          <w:p>
            <w:pPr>
              <w:spacing w:line="240" w:lineRule="auto"/>
              <w:ind w:left="57" w:right="57"/>
              <w:jc w:val="center"/>
              <w:rPr>
                <w:szCs w:val="28"/>
              </w:rPr>
            </w:pP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rPr>
              <w:t>7.4.</w:t>
            </w:r>
          </w:p>
        </w:tc>
        <w:tc>
          <w:tcPr>
            <w:tcW w:w="5953" w:type="dxa"/>
            <w:shd w:val="clear" w:color="auto" w:fill="auto"/>
          </w:tcPr>
          <w:p>
            <w:pPr>
              <w:spacing w:line="240" w:lineRule="auto"/>
              <w:ind w:left="57" w:right="57"/>
              <w:rPr>
                <w:szCs w:val="28"/>
              </w:rPr>
            </w:pPr>
            <w:r>
              <w:rPr>
                <w:szCs w:val="28"/>
              </w:rPr>
              <w:t>На основе применения Стандарта информатизации КНД в ЕИАС Ространснадзора созданы и используются для планирования контрольно-надзорных мероприятий в сфере транспорта и транспортной безопасности исчерпывающие реестры субъектов контроля</w:t>
            </w:r>
          </w:p>
        </w:tc>
        <w:tc>
          <w:tcPr>
            <w:tcW w:w="1701" w:type="dxa"/>
            <w:shd w:val="clear" w:color="auto" w:fill="auto"/>
            <w:vAlign w:val="center"/>
          </w:tcPr>
          <w:p>
            <w:pPr>
              <w:spacing w:line="240" w:lineRule="auto"/>
              <w:ind w:left="57" w:right="57"/>
              <w:jc w:val="center"/>
              <w:rPr>
                <w:szCs w:val="28"/>
              </w:rPr>
            </w:pPr>
            <w:r>
              <w:rPr>
                <w:szCs w:val="28"/>
              </w:rPr>
              <w:t>10.12.201</w:t>
            </w:r>
            <w:r>
              <w:rPr>
                <w:szCs w:val="28"/>
                <w:lang w:val="en-US"/>
              </w:rPr>
              <w:t>7</w:t>
            </w:r>
          </w:p>
        </w:tc>
        <w:tc>
          <w:tcPr>
            <w:tcW w:w="2977" w:type="dxa"/>
            <w:shd w:val="clear" w:color="auto" w:fill="auto"/>
          </w:tcPr>
          <w:p>
            <w:pPr>
              <w:spacing w:line="240" w:lineRule="auto"/>
              <w:ind w:left="57" w:right="57"/>
              <w:jc w:val="center"/>
              <w:rPr>
                <w:szCs w:val="28"/>
              </w:rPr>
            </w:pPr>
            <w:r>
              <w:rPr>
                <w:szCs w:val="28"/>
              </w:rPr>
              <w:t xml:space="preserve">Контрольная точка результата </w:t>
            </w:r>
          </w:p>
          <w:p>
            <w:pPr>
              <w:spacing w:line="240" w:lineRule="auto"/>
              <w:ind w:left="57" w:right="57"/>
              <w:jc w:val="center"/>
              <w:rPr>
                <w:szCs w:val="28"/>
              </w:rPr>
            </w:pPr>
            <w:r>
              <w:rPr>
                <w:szCs w:val="28"/>
              </w:rPr>
              <w:t>Программное обеспечение ЕАИС</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Панкратов А.И.,</w:t>
            </w:r>
          </w:p>
          <w:p>
            <w:pPr>
              <w:spacing w:line="240" w:lineRule="auto"/>
              <w:ind w:left="57" w:right="57"/>
              <w:jc w:val="center"/>
              <w:rPr>
                <w:rFonts w:eastAsia="Arial Unicode MS"/>
                <w:szCs w:val="28"/>
              </w:rPr>
            </w:pPr>
            <w:r>
              <w:rPr>
                <w:rFonts w:eastAsia="Arial Unicode MS"/>
                <w:szCs w:val="28"/>
              </w:rPr>
              <w:t>Пучков О.П.,</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ind w:left="57" w:right="57"/>
              <w:jc w:val="center"/>
              <w:rPr>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lastRenderedPageBreak/>
              <w:t>7.5.</w:t>
            </w:r>
          </w:p>
        </w:tc>
        <w:tc>
          <w:tcPr>
            <w:tcW w:w="5953" w:type="dxa"/>
            <w:shd w:val="clear" w:color="auto" w:fill="auto"/>
          </w:tcPr>
          <w:p>
            <w:pPr>
              <w:spacing w:line="240" w:lineRule="auto"/>
              <w:ind w:left="57" w:right="57"/>
              <w:rPr>
                <w:szCs w:val="28"/>
              </w:rPr>
            </w:pPr>
            <w:r>
              <w:rPr>
                <w:szCs w:val="28"/>
              </w:rPr>
              <w:t>Получение от МВД России сведений о:</w:t>
            </w:r>
          </w:p>
          <w:p>
            <w:pPr>
              <w:spacing w:line="240" w:lineRule="auto"/>
              <w:ind w:left="57" w:right="57"/>
              <w:rPr>
                <w:szCs w:val="28"/>
              </w:rPr>
            </w:pPr>
            <w:r>
              <w:rPr>
                <w:szCs w:val="28"/>
              </w:rPr>
              <w:tab/>
              <w:t>владельцах транспортных средств, зарегистрированных на юридических лиц и индивидуальных предпринимателей (SID0003879);</w:t>
            </w:r>
          </w:p>
          <w:p>
            <w:pPr>
              <w:spacing w:line="240" w:lineRule="auto"/>
              <w:ind w:left="57" w:right="57"/>
              <w:rPr>
                <w:szCs w:val="28"/>
              </w:rPr>
            </w:pPr>
            <w:r>
              <w:rPr>
                <w:szCs w:val="28"/>
              </w:rPr>
              <w:tab/>
              <w:t>нарушениях ПДД водителями транспортных средств, принадлежащих юридическим лицам и индивидуальным предпринимателям, осуществляющих перевозку пассажиров и грузов (SID0003546)</w:t>
            </w:r>
          </w:p>
        </w:tc>
        <w:tc>
          <w:tcPr>
            <w:tcW w:w="1701" w:type="dxa"/>
            <w:shd w:val="clear" w:color="auto" w:fill="auto"/>
            <w:vAlign w:val="center"/>
          </w:tcPr>
          <w:p>
            <w:pPr>
              <w:spacing w:line="240" w:lineRule="auto"/>
              <w:ind w:left="57" w:right="57"/>
              <w:jc w:val="center"/>
              <w:rPr>
                <w:szCs w:val="28"/>
              </w:rPr>
            </w:pPr>
            <w:r>
              <w:rPr>
                <w:szCs w:val="28"/>
              </w:rPr>
              <w:t>10.05.201</w:t>
            </w:r>
            <w:r>
              <w:rPr>
                <w:szCs w:val="28"/>
                <w:lang w:val="en-US"/>
              </w:rPr>
              <w:t>7</w:t>
            </w:r>
          </w:p>
        </w:tc>
        <w:tc>
          <w:tcPr>
            <w:tcW w:w="2977" w:type="dxa"/>
            <w:shd w:val="clear" w:color="auto" w:fill="auto"/>
          </w:tcPr>
          <w:p>
            <w:pPr>
              <w:spacing w:line="240" w:lineRule="auto"/>
              <w:ind w:left="57" w:right="57"/>
              <w:jc w:val="center"/>
              <w:rPr>
                <w:szCs w:val="28"/>
              </w:rPr>
            </w:pPr>
            <w:r>
              <w:rPr>
                <w:szCs w:val="28"/>
              </w:rPr>
              <w:t xml:space="preserve">Контрольная точка результата </w:t>
            </w:r>
          </w:p>
          <w:p>
            <w:pPr>
              <w:spacing w:line="240" w:lineRule="auto"/>
              <w:ind w:left="57" w:right="57"/>
              <w:jc w:val="center"/>
              <w:rPr>
                <w:szCs w:val="28"/>
              </w:rPr>
            </w:pPr>
            <w:r>
              <w:rPr>
                <w:szCs w:val="28"/>
              </w:rPr>
              <w:t>Доступ к сервисам МВД России в СМЭВ</w:t>
            </w:r>
          </w:p>
          <w:p>
            <w:pPr>
              <w:spacing w:line="240" w:lineRule="auto"/>
              <w:ind w:left="57" w:right="57"/>
              <w:jc w:val="center"/>
              <w:rPr>
                <w:szCs w:val="28"/>
              </w:rPr>
            </w:pP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Панкратов А.И.,</w:t>
            </w:r>
          </w:p>
          <w:p>
            <w:pPr>
              <w:spacing w:line="240" w:lineRule="auto"/>
              <w:jc w:val="center"/>
              <w:rPr>
                <w:rFonts w:eastAsia="Arial Unicode MS"/>
                <w:szCs w:val="28"/>
              </w:rPr>
            </w:pPr>
            <w:r>
              <w:rPr>
                <w:rFonts w:eastAsia="Arial Unicode MS"/>
                <w:szCs w:val="28"/>
              </w:rPr>
              <w:t>Пучков О.П.,</w:t>
            </w:r>
          </w:p>
          <w:p>
            <w:pPr>
              <w:spacing w:line="240" w:lineRule="auto"/>
              <w:jc w:val="center"/>
              <w:rPr>
                <w:rFonts w:eastAsia="Arial Unicode MS"/>
                <w:szCs w:val="28"/>
              </w:rPr>
            </w:pPr>
            <w:r>
              <w:rPr>
                <w:rFonts w:eastAsia="Arial Unicode MS"/>
                <w:szCs w:val="28"/>
              </w:rPr>
              <w:t>Нежемлин Ю.Н.</w:t>
            </w:r>
          </w:p>
          <w:p>
            <w:pPr>
              <w:spacing w:line="240" w:lineRule="auto"/>
              <w:ind w:left="57" w:right="57"/>
              <w:jc w:val="center"/>
              <w:rPr>
                <w:rFonts w:eastAsia="Arial Unicode MS"/>
                <w:szCs w:val="28"/>
              </w:rPr>
            </w:pPr>
          </w:p>
          <w:p>
            <w:pPr>
              <w:spacing w:line="240" w:lineRule="auto"/>
              <w:jc w:val="center"/>
              <w:rPr>
                <w:rFonts w:eastAsia="Arial Unicode MS"/>
                <w:szCs w:val="28"/>
              </w:rPr>
            </w:pP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rPr>
              <w:t>7.6.</w:t>
            </w:r>
          </w:p>
        </w:tc>
        <w:tc>
          <w:tcPr>
            <w:tcW w:w="5953" w:type="dxa"/>
            <w:shd w:val="clear" w:color="auto" w:fill="auto"/>
          </w:tcPr>
          <w:p>
            <w:pPr>
              <w:spacing w:line="240" w:lineRule="auto"/>
              <w:ind w:left="57" w:right="57"/>
              <w:rPr>
                <w:szCs w:val="28"/>
              </w:rPr>
            </w:pPr>
            <w:r>
              <w:rPr>
                <w:szCs w:val="28"/>
              </w:rPr>
              <w:t xml:space="preserve">В ЕИАС Ространснадзора реализованы механизмы сбора, обработки и накопления первичных данных из различных источников информации (далее - Досье субъекта контроля) и формирование на его основе показателей (индикаторов) для определения категорий риска и классов опасностей проверяемых объектов в сфере транспорта и транспортной безопасности. </w:t>
            </w:r>
          </w:p>
        </w:tc>
        <w:tc>
          <w:tcPr>
            <w:tcW w:w="1701" w:type="dxa"/>
            <w:shd w:val="clear" w:color="auto" w:fill="auto"/>
            <w:vAlign w:val="center"/>
          </w:tcPr>
          <w:p>
            <w:pPr>
              <w:spacing w:line="240" w:lineRule="auto"/>
              <w:ind w:left="57" w:right="57"/>
              <w:jc w:val="center"/>
              <w:rPr>
                <w:szCs w:val="28"/>
              </w:rPr>
            </w:pPr>
            <w:r>
              <w:rPr>
                <w:szCs w:val="28"/>
              </w:rPr>
              <w:t>10.12.2017</w:t>
            </w:r>
          </w:p>
        </w:tc>
        <w:tc>
          <w:tcPr>
            <w:tcW w:w="2977" w:type="dxa"/>
            <w:shd w:val="clear" w:color="auto" w:fill="auto"/>
          </w:tcPr>
          <w:p>
            <w:pPr>
              <w:spacing w:line="240" w:lineRule="auto"/>
              <w:ind w:left="57" w:right="57"/>
              <w:jc w:val="center"/>
              <w:rPr>
                <w:szCs w:val="28"/>
              </w:rPr>
            </w:pPr>
            <w:r>
              <w:rPr>
                <w:szCs w:val="28"/>
              </w:rPr>
              <w:t xml:space="preserve">Контрольная точка результата </w:t>
            </w:r>
          </w:p>
          <w:p>
            <w:pPr>
              <w:spacing w:line="240" w:lineRule="auto"/>
              <w:ind w:left="57" w:right="57"/>
              <w:jc w:val="center"/>
              <w:rPr>
                <w:szCs w:val="28"/>
              </w:rPr>
            </w:pPr>
            <w:r>
              <w:rPr>
                <w:szCs w:val="28"/>
              </w:rPr>
              <w:t>Программное обеспечение ЕАИС</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Панкратов А.И.,</w:t>
            </w:r>
          </w:p>
          <w:p>
            <w:pPr>
              <w:spacing w:line="240" w:lineRule="auto"/>
              <w:ind w:left="57" w:right="57"/>
              <w:jc w:val="center"/>
              <w:rPr>
                <w:rFonts w:eastAsia="Arial Unicode MS"/>
                <w:szCs w:val="28"/>
              </w:rPr>
            </w:pPr>
            <w:r>
              <w:rPr>
                <w:rFonts w:eastAsia="Arial Unicode MS"/>
                <w:szCs w:val="28"/>
              </w:rPr>
              <w:t>Пучков О.П.,</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ind w:left="57" w:right="57"/>
              <w:jc w:val="center"/>
              <w:rPr>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t>7.7.</w:t>
            </w:r>
          </w:p>
        </w:tc>
        <w:tc>
          <w:tcPr>
            <w:tcW w:w="5953" w:type="dxa"/>
            <w:shd w:val="clear" w:color="auto" w:fill="auto"/>
          </w:tcPr>
          <w:p>
            <w:pPr>
              <w:spacing w:line="240" w:lineRule="auto"/>
              <w:ind w:left="57" w:right="57"/>
              <w:rPr>
                <w:szCs w:val="28"/>
              </w:rPr>
            </w:pPr>
            <w:r>
              <w:rPr>
                <w:szCs w:val="28"/>
              </w:rPr>
              <w:t xml:space="preserve">В ЕИАС Ространснадзора обеспечена возможность накопления и обработки информации по правонарушениям, совершаемым по статье 12.21.3 и последующая возможность вынесения постановлений об административных правонарушениях по данной статье на всей территории Российской Федерации на основе взаимодействия с системой Платон и информации о допущенных нарушениях, полученных с использованием средств фото видео фиксации. </w:t>
            </w:r>
          </w:p>
        </w:tc>
        <w:tc>
          <w:tcPr>
            <w:tcW w:w="1701" w:type="dxa"/>
            <w:shd w:val="clear" w:color="auto" w:fill="auto"/>
            <w:vAlign w:val="center"/>
          </w:tcPr>
          <w:p>
            <w:pPr>
              <w:spacing w:line="240" w:lineRule="auto"/>
              <w:ind w:left="57" w:right="57"/>
              <w:jc w:val="center"/>
              <w:rPr>
                <w:szCs w:val="28"/>
              </w:rPr>
            </w:pPr>
            <w:r>
              <w:rPr>
                <w:szCs w:val="28"/>
              </w:rPr>
              <w:t>01.07.2017</w:t>
            </w:r>
          </w:p>
        </w:tc>
        <w:tc>
          <w:tcPr>
            <w:tcW w:w="2977" w:type="dxa"/>
            <w:shd w:val="clear" w:color="auto" w:fill="auto"/>
          </w:tcPr>
          <w:p>
            <w:pPr>
              <w:spacing w:line="240" w:lineRule="auto"/>
              <w:ind w:left="57" w:right="57"/>
              <w:jc w:val="center"/>
              <w:rPr>
                <w:szCs w:val="28"/>
              </w:rPr>
            </w:pPr>
            <w:r>
              <w:rPr>
                <w:szCs w:val="28"/>
              </w:rPr>
              <w:t xml:space="preserve">Контрольная точка результата </w:t>
            </w:r>
          </w:p>
          <w:p>
            <w:pPr>
              <w:spacing w:line="240" w:lineRule="auto"/>
              <w:ind w:left="57" w:right="57"/>
              <w:jc w:val="center"/>
              <w:rPr>
                <w:szCs w:val="28"/>
              </w:rPr>
            </w:pPr>
            <w:r>
              <w:rPr>
                <w:szCs w:val="28"/>
              </w:rPr>
              <w:t>Программное обеспечение ЕАИС</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Панкратов А.И.,</w:t>
            </w:r>
          </w:p>
          <w:p>
            <w:pPr>
              <w:spacing w:line="240" w:lineRule="auto"/>
              <w:ind w:left="57" w:right="57"/>
              <w:jc w:val="center"/>
              <w:rPr>
                <w:rFonts w:eastAsia="Arial Unicode MS"/>
                <w:szCs w:val="28"/>
              </w:rPr>
            </w:pPr>
            <w:r>
              <w:rPr>
                <w:rFonts w:eastAsia="Arial Unicode MS"/>
                <w:szCs w:val="28"/>
              </w:rPr>
              <w:t>Пучков О.П.,</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jc w:val="center"/>
              <w:rPr>
                <w:rFonts w:eastAsia="Arial Unicode MS"/>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rPr>
              <w:lastRenderedPageBreak/>
              <w:t>7.8.</w:t>
            </w:r>
          </w:p>
        </w:tc>
        <w:tc>
          <w:tcPr>
            <w:tcW w:w="5953" w:type="dxa"/>
            <w:shd w:val="clear" w:color="auto" w:fill="auto"/>
          </w:tcPr>
          <w:p>
            <w:pPr>
              <w:spacing w:line="240" w:lineRule="auto"/>
              <w:ind w:left="57" w:right="57"/>
              <w:rPr>
                <w:szCs w:val="28"/>
              </w:rPr>
            </w:pPr>
            <w:r>
              <w:rPr>
                <w:szCs w:val="28"/>
              </w:rPr>
              <w:t xml:space="preserve">На основе применения Стандарта информатизации КНД в ЕИАС Ространснадзора реализована функциональность  "Личного кабинета должностного лица" для инспектора Ространснадзора  в части оформления и выдачи разрешительных документов, административного производства, проведения проверочных мероприятий в отношении субъектов (объектов) контроля. </w:t>
            </w:r>
          </w:p>
        </w:tc>
        <w:tc>
          <w:tcPr>
            <w:tcW w:w="1701" w:type="dxa"/>
            <w:shd w:val="clear" w:color="auto" w:fill="auto"/>
            <w:vAlign w:val="center"/>
          </w:tcPr>
          <w:p>
            <w:pPr>
              <w:spacing w:line="240" w:lineRule="auto"/>
              <w:ind w:left="57" w:right="57"/>
              <w:jc w:val="center"/>
              <w:rPr>
                <w:szCs w:val="28"/>
              </w:rPr>
            </w:pPr>
            <w:r>
              <w:rPr>
                <w:szCs w:val="28"/>
              </w:rPr>
              <w:t>10.12.201</w:t>
            </w:r>
            <w:r>
              <w:rPr>
                <w:szCs w:val="28"/>
                <w:lang w:val="en-US"/>
              </w:rPr>
              <w:t>7</w:t>
            </w:r>
          </w:p>
        </w:tc>
        <w:tc>
          <w:tcPr>
            <w:tcW w:w="2977" w:type="dxa"/>
            <w:shd w:val="clear" w:color="auto" w:fill="auto"/>
          </w:tcPr>
          <w:p>
            <w:pPr>
              <w:spacing w:line="240" w:lineRule="auto"/>
              <w:ind w:left="57" w:right="57"/>
              <w:jc w:val="center"/>
              <w:rPr>
                <w:szCs w:val="28"/>
              </w:rPr>
            </w:pPr>
            <w:r>
              <w:rPr>
                <w:szCs w:val="28"/>
              </w:rPr>
              <w:t xml:space="preserve">Контрольная точка результата </w:t>
            </w:r>
          </w:p>
          <w:p>
            <w:pPr>
              <w:spacing w:line="240" w:lineRule="auto"/>
              <w:ind w:left="57" w:right="57"/>
              <w:jc w:val="center"/>
              <w:rPr>
                <w:szCs w:val="28"/>
              </w:rPr>
            </w:pPr>
            <w:r>
              <w:rPr>
                <w:szCs w:val="28"/>
              </w:rPr>
              <w:t xml:space="preserve">Программное обеспечение ЕАИС </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Панкратов А.И.,</w:t>
            </w:r>
          </w:p>
          <w:p>
            <w:pPr>
              <w:spacing w:line="240" w:lineRule="auto"/>
              <w:ind w:left="57" w:right="57"/>
              <w:jc w:val="center"/>
              <w:rPr>
                <w:rFonts w:eastAsia="Arial Unicode MS"/>
                <w:szCs w:val="28"/>
              </w:rPr>
            </w:pPr>
            <w:r>
              <w:rPr>
                <w:rFonts w:eastAsia="Arial Unicode MS"/>
                <w:szCs w:val="28"/>
              </w:rPr>
              <w:t>Пучков О.П.,</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ind w:left="57" w:right="57"/>
              <w:jc w:val="center"/>
              <w:rPr>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rPr>
              <w:t>7.9.</w:t>
            </w:r>
          </w:p>
        </w:tc>
        <w:tc>
          <w:tcPr>
            <w:tcW w:w="5953" w:type="dxa"/>
            <w:shd w:val="clear" w:color="auto" w:fill="auto"/>
          </w:tcPr>
          <w:p>
            <w:pPr>
              <w:spacing w:line="240" w:lineRule="auto"/>
              <w:ind w:left="57" w:right="57"/>
              <w:rPr>
                <w:szCs w:val="28"/>
              </w:rPr>
            </w:pPr>
            <w:r>
              <w:rPr>
                <w:szCs w:val="28"/>
              </w:rPr>
              <w:t>В ЕИАС Ространснадзора обеспечена готовность к предоставлению в электронном виде с использованием СМЭВ в ЕРП учетных данных о проверках, и в ГАСУ сведений о контрольно-надзорных мероприятиях (КНМ) и отчетности по показателям результативности и эффективности деятельности Ространснадзора, с учетом требований к целостности и достоверности передаваемых данных.</w:t>
            </w:r>
          </w:p>
        </w:tc>
        <w:tc>
          <w:tcPr>
            <w:tcW w:w="1701" w:type="dxa"/>
            <w:shd w:val="clear" w:color="auto" w:fill="auto"/>
            <w:vAlign w:val="center"/>
          </w:tcPr>
          <w:p>
            <w:pPr>
              <w:spacing w:line="240" w:lineRule="auto"/>
              <w:ind w:left="57" w:right="57"/>
              <w:jc w:val="center"/>
              <w:rPr>
                <w:szCs w:val="28"/>
              </w:rPr>
            </w:pPr>
            <w:r>
              <w:rPr>
                <w:szCs w:val="28"/>
              </w:rPr>
              <w:t>10.12.201</w:t>
            </w:r>
            <w:r>
              <w:rPr>
                <w:szCs w:val="28"/>
                <w:lang w:val="en-US"/>
              </w:rPr>
              <w:t>7</w:t>
            </w:r>
          </w:p>
        </w:tc>
        <w:tc>
          <w:tcPr>
            <w:tcW w:w="2977" w:type="dxa"/>
            <w:shd w:val="clear" w:color="auto" w:fill="auto"/>
          </w:tcPr>
          <w:p>
            <w:pPr>
              <w:spacing w:line="240" w:lineRule="auto"/>
              <w:ind w:left="57" w:right="57"/>
              <w:jc w:val="center"/>
              <w:rPr>
                <w:szCs w:val="28"/>
              </w:rPr>
            </w:pPr>
            <w:r>
              <w:rPr>
                <w:szCs w:val="28"/>
              </w:rPr>
              <w:t xml:space="preserve">Контрольная точка результата </w:t>
            </w:r>
          </w:p>
          <w:p>
            <w:pPr>
              <w:spacing w:line="240" w:lineRule="auto"/>
              <w:ind w:left="57" w:right="57"/>
              <w:jc w:val="center"/>
              <w:rPr>
                <w:szCs w:val="28"/>
              </w:rPr>
            </w:pPr>
            <w:r>
              <w:rPr>
                <w:szCs w:val="28"/>
              </w:rPr>
              <w:t xml:space="preserve">Программное обеспечение ЕАИС </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Панкратов А.И.,</w:t>
            </w:r>
          </w:p>
          <w:p>
            <w:pPr>
              <w:spacing w:line="240" w:lineRule="auto"/>
              <w:ind w:left="57" w:right="57"/>
              <w:jc w:val="center"/>
              <w:rPr>
                <w:rFonts w:eastAsia="Arial Unicode MS"/>
                <w:szCs w:val="28"/>
              </w:rPr>
            </w:pPr>
            <w:r>
              <w:rPr>
                <w:rFonts w:eastAsia="Arial Unicode MS"/>
                <w:szCs w:val="28"/>
              </w:rPr>
              <w:t>Пучков О.П.</w:t>
            </w:r>
          </w:p>
          <w:p>
            <w:pPr>
              <w:spacing w:line="240" w:lineRule="auto"/>
              <w:ind w:left="57" w:right="57"/>
              <w:jc w:val="center"/>
              <w:rPr>
                <w:szCs w:val="28"/>
              </w:rPr>
            </w:pP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rPr>
              <w:t>7.10.</w:t>
            </w:r>
          </w:p>
        </w:tc>
        <w:tc>
          <w:tcPr>
            <w:tcW w:w="5953" w:type="dxa"/>
            <w:shd w:val="clear" w:color="auto" w:fill="auto"/>
          </w:tcPr>
          <w:p>
            <w:pPr>
              <w:spacing w:line="240" w:lineRule="auto"/>
              <w:ind w:left="57" w:right="57"/>
              <w:rPr>
                <w:szCs w:val="28"/>
              </w:rPr>
            </w:pPr>
            <w:r>
              <w:rPr>
                <w:szCs w:val="28"/>
              </w:rPr>
              <w:t>На основе утвержденного Стандарта комплексной профилактики нарушений обязательных требований, в ЕИАС Ространснадзора реализована возможность досудебного обжалования в электронном виде</w:t>
            </w:r>
          </w:p>
        </w:tc>
        <w:tc>
          <w:tcPr>
            <w:tcW w:w="1701" w:type="dxa"/>
            <w:shd w:val="clear" w:color="auto" w:fill="auto"/>
            <w:vAlign w:val="center"/>
          </w:tcPr>
          <w:p>
            <w:pPr>
              <w:spacing w:line="240" w:lineRule="auto"/>
              <w:ind w:left="57" w:right="57"/>
              <w:jc w:val="center"/>
              <w:rPr>
                <w:szCs w:val="28"/>
              </w:rPr>
            </w:pPr>
            <w:r>
              <w:rPr>
                <w:szCs w:val="28"/>
              </w:rPr>
              <w:t>10</w:t>
            </w:r>
            <w:r>
              <w:rPr>
                <w:szCs w:val="28"/>
                <w:lang w:val="en-US"/>
              </w:rPr>
              <w:t>.12.</w:t>
            </w:r>
            <w:r>
              <w:rPr>
                <w:szCs w:val="28"/>
              </w:rPr>
              <w:t>20</w:t>
            </w:r>
            <w:r>
              <w:rPr>
                <w:szCs w:val="28"/>
                <w:lang w:val="en-US"/>
              </w:rPr>
              <w:t>17</w:t>
            </w:r>
          </w:p>
        </w:tc>
        <w:tc>
          <w:tcPr>
            <w:tcW w:w="2977" w:type="dxa"/>
            <w:shd w:val="clear" w:color="auto" w:fill="auto"/>
          </w:tcPr>
          <w:p>
            <w:pPr>
              <w:spacing w:line="240" w:lineRule="auto"/>
              <w:ind w:left="57" w:right="57"/>
              <w:jc w:val="center"/>
              <w:rPr>
                <w:szCs w:val="28"/>
              </w:rPr>
            </w:pPr>
            <w:r>
              <w:rPr>
                <w:szCs w:val="28"/>
              </w:rPr>
              <w:t xml:space="preserve">Контрольная точка результата </w:t>
            </w:r>
          </w:p>
          <w:p>
            <w:pPr>
              <w:spacing w:line="240" w:lineRule="auto"/>
              <w:ind w:left="57" w:right="57"/>
              <w:jc w:val="center"/>
              <w:rPr>
                <w:szCs w:val="28"/>
              </w:rPr>
            </w:pPr>
            <w:r>
              <w:rPr>
                <w:szCs w:val="28"/>
              </w:rPr>
              <w:t xml:space="preserve">Программное обеспечение ЕАИС </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Панкратов А.И.,</w:t>
            </w:r>
          </w:p>
          <w:p>
            <w:pPr>
              <w:spacing w:line="240" w:lineRule="auto"/>
              <w:ind w:left="57" w:right="57"/>
              <w:jc w:val="center"/>
              <w:rPr>
                <w:rFonts w:eastAsia="Arial Unicode MS"/>
                <w:szCs w:val="28"/>
              </w:rPr>
            </w:pPr>
            <w:r>
              <w:rPr>
                <w:rFonts w:eastAsia="Arial Unicode MS"/>
                <w:szCs w:val="28"/>
              </w:rPr>
              <w:t>Пучков О.П.,</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ind w:left="57" w:right="57"/>
              <w:jc w:val="center"/>
              <w:rPr>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rPr>
              <w:lastRenderedPageBreak/>
              <w:t>7.11.</w:t>
            </w:r>
          </w:p>
        </w:tc>
        <w:tc>
          <w:tcPr>
            <w:tcW w:w="5953" w:type="dxa"/>
            <w:shd w:val="clear" w:color="auto" w:fill="auto"/>
          </w:tcPr>
          <w:p>
            <w:pPr>
              <w:spacing w:line="240" w:lineRule="auto"/>
              <w:ind w:left="57" w:right="57"/>
              <w:rPr>
                <w:szCs w:val="28"/>
              </w:rPr>
            </w:pPr>
            <w:r>
              <w:rPr>
                <w:szCs w:val="28"/>
              </w:rPr>
              <w:t>Проведены предварительные испытания функциональности ЕИАС Ространснадзора, обеспечивающей автоматизацию основных процессов при реализации контрольно-надзорных функций на Базовом уровне Стандарта КНД</w:t>
            </w:r>
          </w:p>
        </w:tc>
        <w:tc>
          <w:tcPr>
            <w:tcW w:w="1701" w:type="dxa"/>
            <w:shd w:val="clear" w:color="auto" w:fill="auto"/>
            <w:vAlign w:val="center"/>
          </w:tcPr>
          <w:p>
            <w:pPr>
              <w:spacing w:line="240" w:lineRule="auto"/>
              <w:ind w:left="57" w:right="57"/>
              <w:jc w:val="center"/>
              <w:rPr>
                <w:szCs w:val="28"/>
                <w:lang w:val="en-US"/>
              </w:rPr>
            </w:pPr>
            <w:r>
              <w:rPr>
                <w:szCs w:val="28"/>
              </w:rPr>
              <w:t>10.12.201</w:t>
            </w:r>
            <w:r>
              <w:rPr>
                <w:szCs w:val="28"/>
                <w:lang w:val="en-US"/>
              </w:rPr>
              <w:t>7</w:t>
            </w:r>
          </w:p>
        </w:tc>
        <w:tc>
          <w:tcPr>
            <w:tcW w:w="2977" w:type="dxa"/>
            <w:shd w:val="clear" w:color="auto" w:fill="auto"/>
          </w:tcPr>
          <w:p>
            <w:pPr>
              <w:spacing w:line="240" w:lineRule="auto"/>
              <w:ind w:left="57" w:right="57"/>
              <w:jc w:val="center"/>
              <w:rPr>
                <w:szCs w:val="28"/>
              </w:rPr>
            </w:pPr>
            <w:r>
              <w:rPr>
                <w:szCs w:val="28"/>
              </w:rPr>
              <w:t xml:space="preserve">Контрольная точка результата </w:t>
            </w:r>
          </w:p>
          <w:p>
            <w:pPr>
              <w:spacing w:line="240" w:lineRule="auto"/>
              <w:ind w:left="57" w:right="57"/>
              <w:jc w:val="center"/>
              <w:rPr>
                <w:szCs w:val="28"/>
              </w:rPr>
            </w:pPr>
            <w:r>
              <w:rPr>
                <w:szCs w:val="28"/>
              </w:rPr>
              <w:t>Программа и методика испытаний.</w:t>
            </w:r>
          </w:p>
          <w:p>
            <w:pPr>
              <w:spacing w:line="240" w:lineRule="auto"/>
              <w:ind w:left="57" w:right="57"/>
              <w:jc w:val="center"/>
              <w:rPr>
                <w:szCs w:val="28"/>
              </w:rPr>
            </w:pPr>
            <w:r>
              <w:rPr>
                <w:szCs w:val="28"/>
              </w:rPr>
              <w:t>Акт о проведении испытаний</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Панкратов А.И.,</w:t>
            </w:r>
          </w:p>
          <w:p>
            <w:pPr>
              <w:spacing w:line="240" w:lineRule="auto"/>
              <w:ind w:left="57" w:right="57"/>
              <w:jc w:val="center"/>
              <w:rPr>
                <w:rFonts w:eastAsia="Arial Unicode MS"/>
                <w:szCs w:val="28"/>
              </w:rPr>
            </w:pPr>
            <w:r>
              <w:rPr>
                <w:rFonts w:eastAsia="Arial Unicode MS"/>
                <w:szCs w:val="28"/>
              </w:rPr>
              <w:t>Пучков О.П.,</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ind w:left="57" w:right="57"/>
              <w:jc w:val="center"/>
              <w:rPr>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p>
        </w:tc>
        <w:tc>
          <w:tcPr>
            <w:tcW w:w="5953" w:type="dxa"/>
            <w:shd w:val="clear" w:color="auto" w:fill="auto"/>
            <w:vAlign w:val="center"/>
          </w:tcPr>
          <w:p>
            <w:pPr>
              <w:spacing w:line="240" w:lineRule="auto"/>
              <w:rPr>
                <w:szCs w:val="28"/>
              </w:rPr>
            </w:pPr>
            <w:r>
              <w:rPr>
                <w:rFonts w:eastAsia="Arial Unicode MS"/>
                <w:b/>
                <w:szCs w:val="28"/>
              </w:rPr>
              <w:t>Этап I</w:t>
            </w:r>
            <w:r>
              <w:rPr>
                <w:rFonts w:eastAsia="Arial Unicode MS"/>
                <w:b/>
                <w:szCs w:val="28"/>
                <w:lang w:val="en-US"/>
              </w:rPr>
              <w:t>I</w:t>
            </w:r>
            <w:r>
              <w:rPr>
                <w:rFonts w:eastAsia="Arial Unicode MS"/>
                <w:b/>
                <w:szCs w:val="28"/>
              </w:rPr>
              <w:t xml:space="preserve"> (2018 г.)</w:t>
            </w:r>
          </w:p>
        </w:tc>
        <w:tc>
          <w:tcPr>
            <w:tcW w:w="1701" w:type="dxa"/>
            <w:shd w:val="clear" w:color="auto" w:fill="auto"/>
            <w:vAlign w:val="center"/>
          </w:tcPr>
          <w:p>
            <w:pPr>
              <w:spacing w:line="240" w:lineRule="auto"/>
              <w:jc w:val="center"/>
              <w:rPr>
                <w:rFonts w:eastAsia="Arial Unicode MS"/>
                <w:szCs w:val="28"/>
              </w:rPr>
            </w:pPr>
          </w:p>
        </w:tc>
        <w:tc>
          <w:tcPr>
            <w:tcW w:w="2977" w:type="dxa"/>
            <w:shd w:val="clear" w:color="auto" w:fill="auto"/>
            <w:vAlign w:val="center"/>
          </w:tcPr>
          <w:p>
            <w:pPr>
              <w:spacing w:line="240" w:lineRule="auto"/>
              <w:jc w:val="center"/>
              <w:rPr>
                <w:szCs w:val="28"/>
              </w:rPr>
            </w:pPr>
          </w:p>
        </w:tc>
        <w:tc>
          <w:tcPr>
            <w:tcW w:w="3544" w:type="dxa"/>
            <w:shd w:val="clear" w:color="auto" w:fill="auto"/>
            <w:vAlign w:val="center"/>
          </w:tcPr>
          <w:p>
            <w:pPr>
              <w:spacing w:line="240" w:lineRule="auto"/>
              <w:jc w:val="center"/>
              <w:rPr>
                <w:rFonts w:eastAsia="Arial Unicode MS"/>
                <w:szCs w:val="28"/>
              </w:rPr>
            </w:pP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t>7.12.</w:t>
            </w:r>
          </w:p>
        </w:tc>
        <w:tc>
          <w:tcPr>
            <w:tcW w:w="5953" w:type="dxa"/>
            <w:shd w:val="clear" w:color="auto" w:fill="auto"/>
          </w:tcPr>
          <w:p>
            <w:pPr>
              <w:spacing w:line="240" w:lineRule="auto"/>
              <w:ind w:left="57" w:right="57"/>
              <w:rPr>
                <w:szCs w:val="28"/>
              </w:rPr>
            </w:pPr>
            <w:r>
              <w:rPr>
                <w:szCs w:val="28"/>
              </w:rPr>
              <w:t xml:space="preserve">Получение от МВД России сведений о ДТП с участием транспортных средств, принадлежащим юридическим лицам и индивидуальным предпринимателям </w:t>
            </w:r>
          </w:p>
        </w:tc>
        <w:tc>
          <w:tcPr>
            <w:tcW w:w="1701" w:type="dxa"/>
            <w:shd w:val="clear" w:color="auto" w:fill="auto"/>
            <w:vAlign w:val="center"/>
          </w:tcPr>
          <w:p>
            <w:pPr>
              <w:spacing w:line="240" w:lineRule="auto"/>
              <w:ind w:left="57" w:right="57"/>
              <w:jc w:val="center"/>
              <w:rPr>
                <w:szCs w:val="28"/>
              </w:rPr>
            </w:pPr>
            <w:r>
              <w:rPr>
                <w:szCs w:val="28"/>
              </w:rPr>
              <w:t>10.05.2018</w:t>
            </w:r>
          </w:p>
        </w:tc>
        <w:tc>
          <w:tcPr>
            <w:tcW w:w="2977" w:type="dxa"/>
            <w:shd w:val="clear" w:color="auto" w:fill="auto"/>
          </w:tcPr>
          <w:p>
            <w:pPr>
              <w:spacing w:line="240" w:lineRule="auto"/>
              <w:ind w:left="57" w:right="57"/>
              <w:jc w:val="center"/>
              <w:rPr>
                <w:szCs w:val="28"/>
              </w:rPr>
            </w:pPr>
            <w:r>
              <w:rPr>
                <w:szCs w:val="28"/>
              </w:rPr>
              <w:t xml:space="preserve">Контрольная точка результата </w:t>
            </w:r>
          </w:p>
          <w:p>
            <w:pPr>
              <w:spacing w:line="240" w:lineRule="auto"/>
              <w:ind w:left="57" w:right="57"/>
              <w:jc w:val="center"/>
              <w:rPr>
                <w:szCs w:val="28"/>
              </w:rPr>
            </w:pPr>
            <w:r>
              <w:rPr>
                <w:szCs w:val="28"/>
              </w:rPr>
              <w:t>Доступ к сервису МВД России в СМЭВ</w:t>
            </w:r>
          </w:p>
          <w:p>
            <w:pPr>
              <w:spacing w:line="240" w:lineRule="auto"/>
              <w:ind w:left="57" w:right="57"/>
              <w:jc w:val="center"/>
              <w:rPr>
                <w:szCs w:val="28"/>
              </w:rPr>
            </w:pP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Панкратов А.И.,</w:t>
            </w:r>
          </w:p>
          <w:p>
            <w:pPr>
              <w:spacing w:line="240" w:lineRule="auto"/>
              <w:jc w:val="center"/>
              <w:rPr>
                <w:rFonts w:eastAsia="Arial Unicode MS"/>
                <w:szCs w:val="28"/>
              </w:rPr>
            </w:pPr>
            <w:r>
              <w:rPr>
                <w:rFonts w:eastAsia="Arial Unicode MS"/>
                <w:szCs w:val="28"/>
              </w:rPr>
              <w:t>Пучков О.П.,</w:t>
            </w:r>
          </w:p>
          <w:p>
            <w:pPr>
              <w:spacing w:line="240" w:lineRule="auto"/>
              <w:jc w:val="center"/>
              <w:rPr>
                <w:rFonts w:eastAsia="Arial Unicode MS"/>
                <w:szCs w:val="28"/>
              </w:rPr>
            </w:pPr>
            <w:r>
              <w:rPr>
                <w:rFonts w:eastAsia="Arial Unicode MS"/>
                <w:szCs w:val="28"/>
              </w:rPr>
              <w:t xml:space="preserve"> Нежемлин Ю.Н.,</w:t>
            </w:r>
          </w:p>
          <w:p>
            <w:pPr>
              <w:spacing w:line="240" w:lineRule="auto"/>
              <w:ind w:left="57" w:right="57"/>
              <w:jc w:val="center"/>
              <w:rPr>
                <w:rFonts w:eastAsia="Arial Unicode MS"/>
                <w:szCs w:val="28"/>
              </w:rPr>
            </w:pPr>
          </w:p>
          <w:p>
            <w:pPr>
              <w:spacing w:line="240" w:lineRule="auto"/>
              <w:jc w:val="center"/>
              <w:rPr>
                <w:rFonts w:eastAsia="Arial Unicode MS"/>
                <w:szCs w:val="28"/>
              </w:rPr>
            </w:pP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t>7.13.</w:t>
            </w:r>
          </w:p>
        </w:tc>
        <w:tc>
          <w:tcPr>
            <w:tcW w:w="5953" w:type="dxa"/>
            <w:shd w:val="clear" w:color="auto" w:fill="auto"/>
          </w:tcPr>
          <w:p>
            <w:pPr>
              <w:spacing w:line="240" w:lineRule="auto"/>
              <w:ind w:left="57" w:right="57"/>
              <w:rPr>
                <w:szCs w:val="28"/>
              </w:rPr>
            </w:pPr>
            <w:r>
              <w:rPr>
                <w:szCs w:val="28"/>
              </w:rPr>
              <w:t xml:space="preserve">В ЕИАС Ространснадзора обеспечена возможность накопления и обработки информации по осуществлению контроля за перевозкой опасных грузов с использованием технологий ГЛОНАСС </w:t>
            </w:r>
          </w:p>
        </w:tc>
        <w:tc>
          <w:tcPr>
            <w:tcW w:w="1701" w:type="dxa"/>
            <w:shd w:val="clear" w:color="auto" w:fill="auto"/>
            <w:vAlign w:val="center"/>
          </w:tcPr>
          <w:p>
            <w:pPr>
              <w:spacing w:line="240" w:lineRule="auto"/>
              <w:ind w:left="57" w:right="57"/>
              <w:jc w:val="center"/>
              <w:rPr>
                <w:szCs w:val="28"/>
              </w:rPr>
            </w:pPr>
            <w:r>
              <w:rPr>
                <w:szCs w:val="28"/>
              </w:rPr>
              <w:t>01.12.2018</w:t>
            </w:r>
          </w:p>
        </w:tc>
        <w:tc>
          <w:tcPr>
            <w:tcW w:w="2977" w:type="dxa"/>
            <w:shd w:val="clear" w:color="auto" w:fill="auto"/>
          </w:tcPr>
          <w:p>
            <w:pPr>
              <w:spacing w:line="240" w:lineRule="auto"/>
              <w:ind w:left="57" w:right="57"/>
              <w:jc w:val="center"/>
              <w:rPr>
                <w:szCs w:val="28"/>
              </w:rPr>
            </w:pPr>
            <w:r>
              <w:rPr>
                <w:szCs w:val="28"/>
              </w:rPr>
              <w:t xml:space="preserve">Контрольная точка результата </w:t>
            </w:r>
          </w:p>
          <w:p>
            <w:pPr>
              <w:spacing w:line="240" w:lineRule="auto"/>
              <w:ind w:left="57" w:right="57"/>
              <w:jc w:val="center"/>
              <w:rPr>
                <w:szCs w:val="28"/>
              </w:rPr>
            </w:pPr>
            <w:r>
              <w:rPr>
                <w:szCs w:val="28"/>
              </w:rPr>
              <w:t>Программное обеспечение ЕАИС</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Панкратов А.И.,</w:t>
            </w:r>
          </w:p>
          <w:p>
            <w:pPr>
              <w:spacing w:line="240" w:lineRule="auto"/>
              <w:ind w:left="57" w:right="57"/>
              <w:jc w:val="center"/>
              <w:rPr>
                <w:rFonts w:eastAsia="Arial Unicode MS"/>
                <w:szCs w:val="28"/>
              </w:rPr>
            </w:pPr>
            <w:r>
              <w:rPr>
                <w:rFonts w:eastAsia="Arial Unicode MS"/>
                <w:szCs w:val="28"/>
              </w:rPr>
              <w:t>Пучков О.П.,</w:t>
            </w:r>
          </w:p>
          <w:p>
            <w:pPr>
              <w:spacing w:line="240" w:lineRule="auto"/>
              <w:jc w:val="center"/>
              <w:rPr>
                <w:rFonts w:eastAsia="Arial Unicode MS"/>
                <w:szCs w:val="28"/>
              </w:rPr>
            </w:pPr>
            <w:r>
              <w:rPr>
                <w:rFonts w:eastAsia="Arial Unicode MS"/>
                <w:szCs w:val="28"/>
              </w:rPr>
              <w:t>Нежемлин Ю.Н.</w:t>
            </w:r>
          </w:p>
          <w:p>
            <w:pPr>
              <w:spacing w:line="240" w:lineRule="auto"/>
              <w:jc w:val="center"/>
              <w:rPr>
                <w:rFonts w:eastAsia="Arial Unicode MS"/>
                <w:szCs w:val="28"/>
              </w:rPr>
            </w:pP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lang w:val="en-US"/>
              </w:rPr>
              <w:t>7.</w:t>
            </w:r>
            <w:r>
              <w:rPr>
                <w:rFonts w:eastAsia="Arial Unicode MS"/>
                <w:szCs w:val="28"/>
              </w:rPr>
              <w:t>14</w:t>
            </w:r>
            <w:r>
              <w:rPr>
                <w:rFonts w:eastAsia="Arial Unicode MS"/>
                <w:szCs w:val="28"/>
                <w:lang w:val="en-US"/>
              </w:rPr>
              <w:t>.</w:t>
            </w:r>
          </w:p>
        </w:tc>
        <w:tc>
          <w:tcPr>
            <w:tcW w:w="5953" w:type="dxa"/>
            <w:shd w:val="clear" w:color="auto" w:fill="auto"/>
          </w:tcPr>
          <w:p>
            <w:pPr>
              <w:spacing w:line="240" w:lineRule="auto"/>
              <w:ind w:left="57" w:right="57"/>
              <w:rPr>
                <w:szCs w:val="28"/>
              </w:rPr>
            </w:pPr>
            <w:r>
              <w:rPr>
                <w:szCs w:val="28"/>
              </w:rPr>
              <w:t>В ЕИАС Ространснадзора реализован и используется механизм планирования и учета проведения профилактических мероприятий, направленных на соблюдение субъектом контроля обязательных требований.</w:t>
            </w:r>
          </w:p>
        </w:tc>
        <w:tc>
          <w:tcPr>
            <w:tcW w:w="1701" w:type="dxa"/>
            <w:shd w:val="clear" w:color="auto" w:fill="auto"/>
            <w:vAlign w:val="center"/>
          </w:tcPr>
          <w:p>
            <w:pPr>
              <w:spacing w:line="240" w:lineRule="auto"/>
              <w:ind w:left="57" w:right="57"/>
              <w:jc w:val="center"/>
              <w:rPr>
                <w:szCs w:val="28"/>
              </w:rPr>
            </w:pPr>
            <w:r>
              <w:rPr>
                <w:szCs w:val="28"/>
              </w:rPr>
              <w:t>01.08.2018</w:t>
            </w:r>
          </w:p>
        </w:tc>
        <w:tc>
          <w:tcPr>
            <w:tcW w:w="2977" w:type="dxa"/>
            <w:shd w:val="clear" w:color="auto" w:fill="auto"/>
          </w:tcPr>
          <w:p>
            <w:pPr>
              <w:spacing w:line="240" w:lineRule="auto"/>
              <w:ind w:left="57" w:right="57"/>
              <w:jc w:val="center"/>
              <w:rPr>
                <w:szCs w:val="28"/>
              </w:rPr>
            </w:pPr>
            <w:r>
              <w:rPr>
                <w:szCs w:val="28"/>
              </w:rPr>
              <w:t xml:space="preserve">Контрольная точка результата </w:t>
            </w:r>
          </w:p>
          <w:p>
            <w:pPr>
              <w:spacing w:line="240" w:lineRule="auto"/>
              <w:ind w:left="57" w:right="57"/>
              <w:jc w:val="center"/>
              <w:rPr>
                <w:szCs w:val="28"/>
              </w:rPr>
            </w:pPr>
            <w:r>
              <w:rPr>
                <w:szCs w:val="28"/>
              </w:rPr>
              <w:t>Программное обеспечение ЕАИС, сайт Ространснадзора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Панкратов А.И.,</w:t>
            </w:r>
          </w:p>
          <w:p>
            <w:pPr>
              <w:spacing w:line="240" w:lineRule="auto"/>
              <w:ind w:left="57" w:right="57"/>
              <w:jc w:val="center"/>
              <w:rPr>
                <w:rFonts w:eastAsia="Arial Unicode MS"/>
                <w:szCs w:val="28"/>
              </w:rPr>
            </w:pPr>
            <w:r>
              <w:rPr>
                <w:rFonts w:eastAsia="Arial Unicode MS"/>
                <w:szCs w:val="28"/>
              </w:rPr>
              <w:t>Пучков О.П.,</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ind w:left="57" w:right="57"/>
              <w:jc w:val="center"/>
              <w:rPr>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lang w:val="en-US"/>
              </w:rPr>
              <w:lastRenderedPageBreak/>
              <w:t>7.</w:t>
            </w:r>
            <w:r>
              <w:rPr>
                <w:rFonts w:eastAsia="Arial Unicode MS"/>
                <w:szCs w:val="28"/>
              </w:rPr>
              <w:t>15</w:t>
            </w:r>
            <w:r>
              <w:rPr>
                <w:rFonts w:eastAsia="Arial Unicode MS"/>
                <w:szCs w:val="28"/>
                <w:lang w:val="en-US"/>
              </w:rPr>
              <w:t>.</w:t>
            </w:r>
          </w:p>
        </w:tc>
        <w:tc>
          <w:tcPr>
            <w:tcW w:w="5953" w:type="dxa"/>
            <w:shd w:val="clear" w:color="auto" w:fill="auto"/>
          </w:tcPr>
          <w:p>
            <w:pPr>
              <w:spacing w:line="240" w:lineRule="auto"/>
              <w:ind w:left="57" w:right="57"/>
              <w:rPr>
                <w:szCs w:val="28"/>
              </w:rPr>
            </w:pPr>
            <w:r>
              <w:rPr>
                <w:szCs w:val="28"/>
              </w:rPr>
              <w:t>В ЕИАС Ространснадзора в «Личном кабинете должностного лица» реализовано использование электронных паспортов проверки, проверочных листов на основе обязательных требований к субъектам контроля. Результаты заполнения проверочных листов инспектором, или самим субъектом контроля в его «Личном кабинете» используются при формировании Досье субъекта контроля.</w:t>
            </w:r>
          </w:p>
        </w:tc>
        <w:tc>
          <w:tcPr>
            <w:tcW w:w="1701" w:type="dxa"/>
            <w:shd w:val="clear" w:color="auto" w:fill="auto"/>
            <w:vAlign w:val="center"/>
          </w:tcPr>
          <w:p>
            <w:pPr>
              <w:spacing w:line="240" w:lineRule="auto"/>
              <w:ind w:left="57" w:right="57"/>
              <w:jc w:val="center"/>
              <w:rPr>
                <w:szCs w:val="28"/>
              </w:rPr>
            </w:pPr>
            <w:r>
              <w:rPr>
                <w:szCs w:val="28"/>
              </w:rPr>
              <w:t>01.08.2018</w:t>
            </w:r>
          </w:p>
        </w:tc>
        <w:tc>
          <w:tcPr>
            <w:tcW w:w="2977" w:type="dxa"/>
            <w:shd w:val="clear" w:color="auto" w:fill="auto"/>
          </w:tcPr>
          <w:p>
            <w:pPr>
              <w:spacing w:line="240" w:lineRule="auto"/>
              <w:ind w:left="57" w:right="57"/>
              <w:jc w:val="center"/>
              <w:rPr>
                <w:szCs w:val="28"/>
              </w:rPr>
            </w:pPr>
            <w:r>
              <w:rPr>
                <w:szCs w:val="28"/>
              </w:rPr>
              <w:t xml:space="preserve">Контрольная точка результата </w:t>
            </w:r>
          </w:p>
          <w:p>
            <w:pPr>
              <w:spacing w:line="240" w:lineRule="auto"/>
              <w:ind w:left="57" w:right="57"/>
              <w:jc w:val="center"/>
              <w:rPr>
                <w:szCs w:val="28"/>
              </w:rPr>
            </w:pPr>
            <w:r>
              <w:rPr>
                <w:szCs w:val="28"/>
              </w:rPr>
              <w:t xml:space="preserve">Программное обеспечение ЕАИС, </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Панкратов А.И.,</w:t>
            </w:r>
          </w:p>
          <w:p>
            <w:pPr>
              <w:spacing w:line="240" w:lineRule="auto"/>
              <w:ind w:left="57" w:right="57"/>
              <w:jc w:val="center"/>
              <w:rPr>
                <w:rFonts w:eastAsia="Arial Unicode MS"/>
                <w:szCs w:val="28"/>
              </w:rPr>
            </w:pPr>
            <w:r>
              <w:rPr>
                <w:rFonts w:eastAsia="Arial Unicode MS"/>
                <w:szCs w:val="28"/>
              </w:rPr>
              <w:t>Пучков О.П.,</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ind w:left="57" w:right="57"/>
              <w:jc w:val="center"/>
              <w:rPr>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lang w:val="en-US"/>
              </w:rPr>
              <w:t>7.</w:t>
            </w:r>
            <w:r>
              <w:rPr>
                <w:rFonts w:eastAsia="Arial Unicode MS"/>
                <w:szCs w:val="28"/>
              </w:rPr>
              <w:t>16</w:t>
            </w:r>
            <w:r>
              <w:rPr>
                <w:rFonts w:eastAsia="Arial Unicode MS"/>
                <w:szCs w:val="28"/>
                <w:lang w:val="en-US"/>
              </w:rPr>
              <w:t>.</w:t>
            </w:r>
          </w:p>
        </w:tc>
        <w:tc>
          <w:tcPr>
            <w:tcW w:w="5953" w:type="dxa"/>
            <w:shd w:val="clear" w:color="auto" w:fill="auto"/>
          </w:tcPr>
          <w:p>
            <w:pPr>
              <w:spacing w:line="240" w:lineRule="auto"/>
              <w:ind w:left="57" w:right="57"/>
              <w:rPr>
                <w:szCs w:val="28"/>
              </w:rPr>
            </w:pPr>
            <w:r>
              <w:rPr>
                <w:szCs w:val="28"/>
              </w:rPr>
              <w:t>Разработка сервисов для представления в  Личный кабинет субъекта контроля на ЕПГУ сведений о присвоенных ему категориях риска и класса опасностей, о планируемых в его отношении проверках, с возможностью просмотра перечней обязательных требований к нему, как субъекту контроля</w:t>
            </w:r>
          </w:p>
        </w:tc>
        <w:tc>
          <w:tcPr>
            <w:tcW w:w="1701" w:type="dxa"/>
            <w:shd w:val="clear" w:color="auto" w:fill="auto"/>
            <w:vAlign w:val="center"/>
          </w:tcPr>
          <w:p>
            <w:pPr>
              <w:spacing w:line="240" w:lineRule="auto"/>
              <w:ind w:left="57" w:right="57"/>
              <w:jc w:val="center"/>
              <w:rPr>
                <w:szCs w:val="28"/>
              </w:rPr>
            </w:pPr>
            <w:r>
              <w:rPr>
                <w:szCs w:val="28"/>
              </w:rPr>
              <w:t>01.09.2018</w:t>
            </w:r>
          </w:p>
        </w:tc>
        <w:tc>
          <w:tcPr>
            <w:tcW w:w="2977" w:type="dxa"/>
            <w:shd w:val="clear" w:color="auto" w:fill="auto"/>
          </w:tcPr>
          <w:p>
            <w:pPr>
              <w:spacing w:line="240" w:lineRule="auto"/>
              <w:ind w:left="57" w:right="57"/>
              <w:jc w:val="center"/>
              <w:rPr>
                <w:szCs w:val="28"/>
              </w:rPr>
            </w:pPr>
            <w:r>
              <w:rPr>
                <w:szCs w:val="28"/>
              </w:rPr>
              <w:t xml:space="preserve">Контрольная точка результата </w:t>
            </w:r>
          </w:p>
          <w:p>
            <w:pPr>
              <w:spacing w:line="240" w:lineRule="auto"/>
              <w:ind w:left="57" w:right="57"/>
              <w:jc w:val="center"/>
              <w:rPr>
                <w:szCs w:val="28"/>
              </w:rPr>
            </w:pPr>
            <w:r>
              <w:rPr>
                <w:szCs w:val="28"/>
              </w:rPr>
              <w:t xml:space="preserve">Программное обеспечение ЕАИС, </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Панкратов А.И.,</w:t>
            </w:r>
          </w:p>
          <w:p>
            <w:pPr>
              <w:spacing w:line="240" w:lineRule="auto"/>
              <w:ind w:left="57" w:right="57"/>
              <w:jc w:val="center"/>
              <w:rPr>
                <w:rFonts w:eastAsia="Arial Unicode MS"/>
                <w:szCs w:val="28"/>
              </w:rPr>
            </w:pPr>
            <w:r>
              <w:rPr>
                <w:rFonts w:eastAsia="Arial Unicode MS"/>
                <w:szCs w:val="28"/>
              </w:rPr>
              <w:t>Пучков О.П.</w:t>
            </w:r>
          </w:p>
          <w:p>
            <w:pPr>
              <w:spacing w:line="240" w:lineRule="auto"/>
              <w:ind w:left="57" w:right="57"/>
              <w:jc w:val="center"/>
              <w:rPr>
                <w:szCs w:val="28"/>
              </w:rPr>
            </w:pP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lang w:val="en-US"/>
              </w:rPr>
              <w:t>7.</w:t>
            </w:r>
            <w:r>
              <w:rPr>
                <w:rFonts w:eastAsia="Arial Unicode MS"/>
                <w:szCs w:val="28"/>
              </w:rPr>
              <w:t>17</w:t>
            </w:r>
            <w:r>
              <w:rPr>
                <w:rFonts w:eastAsia="Arial Unicode MS"/>
                <w:szCs w:val="28"/>
                <w:lang w:val="en-US"/>
              </w:rPr>
              <w:t>.</w:t>
            </w:r>
          </w:p>
        </w:tc>
        <w:tc>
          <w:tcPr>
            <w:tcW w:w="5953" w:type="dxa"/>
            <w:shd w:val="clear" w:color="auto" w:fill="auto"/>
          </w:tcPr>
          <w:p>
            <w:pPr>
              <w:spacing w:line="240" w:lineRule="auto"/>
              <w:ind w:left="57" w:right="57"/>
              <w:rPr>
                <w:szCs w:val="28"/>
              </w:rPr>
            </w:pPr>
            <w:r>
              <w:rPr>
                <w:szCs w:val="28"/>
              </w:rPr>
              <w:t xml:space="preserve">В ЕИАС Ространснадзора внедрена «динамическая модель» управления категориями риска позволяющая осуществлять категорирование субъекта контроля в автоматическом режиме на основе данных статистики, внешних факторов и истории взаимодействия с субъектом контроля, содержащимся в Досье субъекта контроля. </w:t>
            </w:r>
          </w:p>
        </w:tc>
        <w:tc>
          <w:tcPr>
            <w:tcW w:w="1701" w:type="dxa"/>
            <w:shd w:val="clear" w:color="auto" w:fill="auto"/>
            <w:vAlign w:val="center"/>
          </w:tcPr>
          <w:p>
            <w:pPr>
              <w:spacing w:line="240" w:lineRule="auto"/>
              <w:ind w:left="57" w:right="57"/>
              <w:jc w:val="center"/>
              <w:rPr>
                <w:szCs w:val="28"/>
              </w:rPr>
            </w:pPr>
            <w:r>
              <w:rPr>
                <w:szCs w:val="28"/>
              </w:rPr>
              <w:t>01.10.2018</w:t>
            </w:r>
          </w:p>
        </w:tc>
        <w:tc>
          <w:tcPr>
            <w:tcW w:w="2977" w:type="dxa"/>
            <w:shd w:val="clear" w:color="auto" w:fill="auto"/>
          </w:tcPr>
          <w:p>
            <w:pPr>
              <w:spacing w:line="240" w:lineRule="auto"/>
              <w:ind w:left="57" w:right="57"/>
              <w:jc w:val="center"/>
              <w:rPr>
                <w:szCs w:val="28"/>
              </w:rPr>
            </w:pPr>
            <w:r>
              <w:rPr>
                <w:szCs w:val="28"/>
              </w:rPr>
              <w:t xml:space="preserve">Контрольная точка результата </w:t>
            </w:r>
          </w:p>
          <w:p>
            <w:pPr>
              <w:spacing w:line="240" w:lineRule="auto"/>
              <w:ind w:left="57" w:right="57"/>
              <w:jc w:val="center"/>
              <w:rPr>
                <w:szCs w:val="28"/>
              </w:rPr>
            </w:pPr>
            <w:r>
              <w:rPr>
                <w:szCs w:val="28"/>
              </w:rPr>
              <w:t xml:space="preserve">Программное обеспечение ЕАИС, </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Панкратов А.И.,</w:t>
            </w:r>
          </w:p>
          <w:p>
            <w:pPr>
              <w:spacing w:line="240" w:lineRule="auto"/>
              <w:ind w:left="57" w:right="57"/>
              <w:jc w:val="center"/>
              <w:rPr>
                <w:rFonts w:eastAsia="Arial Unicode MS"/>
                <w:szCs w:val="28"/>
              </w:rPr>
            </w:pPr>
            <w:r>
              <w:rPr>
                <w:rFonts w:eastAsia="Arial Unicode MS"/>
                <w:szCs w:val="28"/>
              </w:rPr>
              <w:t>Пучков О.П.,</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ind w:left="57" w:right="57"/>
              <w:jc w:val="center"/>
              <w:rPr>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lang w:val="en-US"/>
              </w:rPr>
              <w:lastRenderedPageBreak/>
              <w:t>7.</w:t>
            </w:r>
            <w:r>
              <w:rPr>
                <w:rFonts w:eastAsia="Arial Unicode MS"/>
                <w:szCs w:val="28"/>
              </w:rPr>
              <w:t>18</w:t>
            </w:r>
            <w:r>
              <w:rPr>
                <w:rFonts w:eastAsia="Arial Unicode MS"/>
                <w:szCs w:val="28"/>
                <w:lang w:val="en-US"/>
              </w:rPr>
              <w:t>.</w:t>
            </w:r>
          </w:p>
        </w:tc>
        <w:tc>
          <w:tcPr>
            <w:tcW w:w="5953" w:type="dxa"/>
            <w:shd w:val="clear" w:color="auto" w:fill="auto"/>
          </w:tcPr>
          <w:p>
            <w:pPr>
              <w:spacing w:line="240" w:lineRule="auto"/>
              <w:ind w:left="57" w:right="57"/>
              <w:rPr>
                <w:szCs w:val="28"/>
              </w:rPr>
            </w:pPr>
            <w:r>
              <w:rPr>
                <w:szCs w:val="28"/>
              </w:rPr>
              <w:t>В ЕИАС Ространснадзора внедрены алгоритмы расчета показателей результативности и эффективности КНД на основе Базовой модели Минэкономразвития России, и автоматическая отправка данных расчета и первичных данных о проведенных мероприятиях в ГАС "Управление" с использованием СМЭВ.</w:t>
            </w:r>
          </w:p>
        </w:tc>
        <w:tc>
          <w:tcPr>
            <w:tcW w:w="1701" w:type="dxa"/>
            <w:shd w:val="clear" w:color="auto" w:fill="auto"/>
            <w:vAlign w:val="center"/>
          </w:tcPr>
          <w:p>
            <w:pPr>
              <w:spacing w:line="240" w:lineRule="auto"/>
              <w:ind w:left="57" w:right="57"/>
              <w:jc w:val="center"/>
              <w:rPr>
                <w:szCs w:val="28"/>
              </w:rPr>
            </w:pPr>
            <w:r>
              <w:rPr>
                <w:szCs w:val="28"/>
              </w:rPr>
              <w:t>01.10.2018</w:t>
            </w:r>
          </w:p>
        </w:tc>
        <w:tc>
          <w:tcPr>
            <w:tcW w:w="2977" w:type="dxa"/>
            <w:shd w:val="clear" w:color="auto" w:fill="auto"/>
          </w:tcPr>
          <w:p>
            <w:pPr>
              <w:spacing w:line="240" w:lineRule="auto"/>
              <w:ind w:left="57" w:right="57"/>
              <w:jc w:val="center"/>
              <w:rPr>
                <w:szCs w:val="28"/>
              </w:rPr>
            </w:pPr>
            <w:r>
              <w:rPr>
                <w:szCs w:val="28"/>
              </w:rPr>
              <w:t xml:space="preserve">Контрольная точка результата </w:t>
            </w:r>
          </w:p>
          <w:p>
            <w:pPr>
              <w:spacing w:line="240" w:lineRule="auto"/>
              <w:ind w:left="57" w:right="57"/>
              <w:jc w:val="center"/>
              <w:rPr>
                <w:szCs w:val="28"/>
              </w:rPr>
            </w:pPr>
            <w:r>
              <w:rPr>
                <w:szCs w:val="28"/>
              </w:rPr>
              <w:t xml:space="preserve">Программное обеспечение ЕАИС, </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Панкратов А.И.,</w:t>
            </w:r>
          </w:p>
          <w:p>
            <w:pPr>
              <w:spacing w:line="240" w:lineRule="auto"/>
              <w:ind w:left="57" w:right="57"/>
              <w:jc w:val="center"/>
              <w:rPr>
                <w:rFonts w:eastAsia="Arial Unicode MS"/>
                <w:szCs w:val="28"/>
              </w:rPr>
            </w:pPr>
            <w:r>
              <w:rPr>
                <w:rFonts w:eastAsia="Arial Unicode MS"/>
                <w:szCs w:val="28"/>
              </w:rPr>
              <w:t>Пучков О.П.,</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ind w:left="57" w:right="57"/>
              <w:jc w:val="center"/>
              <w:rPr>
                <w:szCs w:val="28"/>
              </w:rPr>
            </w:pPr>
            <w:r>
              <w:rPr>
                <w:rFonts w:eastAsia="Arial Unicode MS"/>
                <w:szCs w:val="28"/>
              </w:rPr>
              <w:t>Кононенко В.В.</w:t>
            </w:r>
          </w:p>
        </w:tc>
      </w:tr>
      <w:tr>
        <w:tc>
          <w:tcPr>
            <w:tcW w:w="1101" w:type="dxa"/>
            <w:shd w:val="clear" w:color="auto" w:fill="auto"/>
            <w:vAlign w:val="center"/>
          </w:tcPr>
          <w:p>
            <w:pPr>
              <w:spacing w:line="240" w:lineRule="auto"/>
              <w:jc w:val="center"/>
              <w:rPr>
                <w:rFonts w:eastAsia="Arial Unicode MS"/>
                <w:szCs w:val="28"/>
              </w:rPr>
            </w:pPr>
          </w:p>
        </w:tc>
        <w:tc>
          <w:tcPr>
            <w:tcW w:w="5953" w:type="dxa"/>
            <w:shd w:val="clear" w:color="auto" w:fill="auto"/>
            <w:vAlign w:val="center"/>
          </w:tcPr>
          <w:p>
            <w:pPr>
              <w:spacing w:line="240" w:lineRule="auto"/>
              <w:rPr>
                <w:szCs w:val="28"/>
              </w:rPr>
            </w:pPr>
            <w:r>
              <w:rPr>
                <w:rFonts w:eastAsia="Arial Unicode MS"/>
                <w:b/>
                <w:szCs w:val="28"/>
              </w:rPr>
              <w:t>Этап I</w:t>
            </w:r>
            <w:r>
              <w:rPr>
                <w:rFonts w:eastAsia="Arial Unicode MS"/>
                <w:b/>
                <w:szCs w:val="28"/>
                <w:lang w:val="en-US"/>
              </w:rPr>
              <w:t>II</w:t>
            </w:r>
            <w:r>
              <w:rPr>
                <w:rFonts w:eastAsia="Arial Unicode MS"/>
                <w:b/>
                <w:szCs w:val="28"/>
              </w:rPr>
              <w:t xml:space="preserve"> (2019-2025гг.)</w:t>
            </w:r>
          </w:p>
        </w:tc>
        <w:tc>
          <w:tcPr>
            <w:tcW w:w="1701" w:type="dxa"/>
            <w:shd w:val="clear" w:color="auto" w:fill="auto"/>
            <w:vAlign w:val="center"/>
          </w:tcPr>
          <w:p>
            <w:pPr>
              <w:spacing w:line="240" w:lineRule="auto"/>
              <w:jc w:val="center"/>
              <w:rPr>
                <w:rFonts w:eastAsia="Arial Unicode MS"/>
                <w:szCs w:val="28"/>
              </w:rPr>
            </w:pPr>
          </w:p>
        </w:tc>
        <w:tc>
          <w:tcPr>
            <w:tcW w:w="2977" w:type="dxa"/>
            <w:shd w:val="clear" w:color="auto" w:fill="auto"/>
            <w:vAlign w:val="center"/>
          </w:tcPr>
          <w:p>
            <w:pPr>
              <w:spacing w:line="240" w:lineRule="auto"/>
              <w:jc w:val="center"/>
              <w:rPr>
                <w:szCs w:val="28"/>
              </w:rPr>
            </w:pPr>
          </w:p>
        </w:tc>
        <w:tc>
          <w:tcPr>
            <w:tcW w:w="3544" w:type="dxa"/>
            <w:shd w:val="clear" w:color="auto" w:fill="auto"/>
            <w:vAlign w:val="center"/>
          </w:tcPr>
          <w:p>
            <w:pPr>
              <w:spacing w:line="240" w:lineRule="auto"/>
              <w:jc w:val="center"/>
              <w:rPr>
                <w:rFonts w:eastAsia="Arial Unicode MS"/>
                <w:szCs w:val="28"/>
              </w:rPr>
            </w:pPr>
          </w:p>
        </w:tc>
      </w:tr>
      <w:t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lang w:val="en-US"/>
              </w:rPr>
              <w:t>7.</w:t>
            </w:r>
            <w:r>
              <w:rPr>
                <w:rFonts w:eastAsia="Arial Unicode MS"/>
                <w:szCs w:val="28"/>
              </w:rPr>
              <w:t>19</w:t>
            </w:r>
            <w:r>
              <w:rPr>
                <w:rFonts w:eastAsia="Arial Unicode MS"/>
                <w:szCs w:val="28"/>
                <w:lang w:val="en-US"/>
              </w:rPr>
              <w:t>.</w:t>
            </w:r>
          </w:p>
        </w:tc>
        <w:tc>
          <w:tcPr>
            <w:tcW w:w="5953" w:type="dxa"/>
            <w:shd w:val="clear" w:color="auto" w:fill="auto"/>
          </w:tcPr>
          <w:p>
            <w:pPr>
              <w:spacing w:line="240" w:lineRule="auto"/>
              <w:ind w:left="57" w:right="57"/>
              <w:rPr>
                <w:szCs w:val="28"/>
              </w:rPr>
            </w:pPr>
            <w:r>
              <w:rPr>
                <w:szCs w:val="28"/>
              </w:rPr>
              <w:t>В ЕИАС Ространснадзора реализован и используется механизм оформления организационно-распорядительных документов по проверкам и актов проверки в электронном виде, с использованием справочных значений обязательных требований, видов нарушений, ущерба и видов ответственности, размещенных в Единой модели справочников ЕИС КНД. Исключено оформление документов при отсутствии в справочниках актуализированных значений.</w:t>
            </w:r>
          </w:p>
        </w:tc>
        <w:tc>
          <w:tcPr>
            <w:tcW w:w="1701" w:type="dxa"/>
            <w:shd w:val="clear" w:color="auto" w:fill="auto"/>
            <w:vAlign w:val="center"/>
          </w:tcPr>
          <w:p>
            <w:pPr>
              <w:spacing w:line="240" w:lineRule="auto"/>
              <w:ind w:left="57" w:right="57"/>
              <w:jc w:val="center"/>
              <w:rPr>
                <w:szCs w:val="28"/>
              </w:rPr>
            </w:pPr>
            <w:r>
              <w:rPr>
                <w:szCs w:val="28"/>
              </w:rPr>
              <w:t>01.09.2019</w:t>
            </w:r>
          </w:p>
        </w:tc>
        <w:tc>
          <w:tcPr>
            <w:tcW w:w="2977" w:type="dxa"/>
            <w:shd w:val="clear" w:color="auto" w:fill="auto"/>
          </w:tcPr>
          <w:p>
            <w:pPr>
              <w:spacing w:line="240" w:lineRule="auto"/>
              <w:ind w:left="57" w:right="57"/>
              <w:jc w:val="center"/>
              <w:rPr>
                <w:szCs w:val="28"/>
              </w:rPr>
            </w:pPr>
            <w:r>
              <w:rPr>
                <w:szCs w:val="28"/>
              </w:rPr>
              <w:t xml:space="preserve">Контрольная точка результата </w:t>
            </w:r>
          </w:p>
          <w:p>
            <w:pPr>
              <w:spacing w:line="240" w:lineRule="auto"/>
              <w:ind w:left="57" w:right="57"/>
              <w:jc w:val="center"/>
              <w:rPr>
                <w:szCs w:val="28"/>
              </w:rPr>
            </w:pPr>
            <w:r>
              <w:rPr>
                <w:szCs w:val="28"/>
              </w:rPr>
              <w:t xml:space="preserve">Программное обеспечение ЕАИС, </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Панкратов А.И.,</w:t>
            </w:r>
          </w:p>
          <w:p>
            <w:pPr>
              <w:spacing w:line="240" w:lineRule="auto"/>
              <w:ind w:left="57" w:right="57"/>
              <w:jc w:val="center"/>
              <w:rPr>
                <w:rFonts w:eastAsia="Arial Unicode MS"/>
                <w:szCs w:val="28"/>
              </w:rPr>
            </w:pPr>
            <w:r>
              <w:rPr>
                <w:rFonts w:eastAsia="Arial Unicode MS"/>
                <w:szCs w:val="28"/>
              </w:rPr>
              <w:t>Пучков О.П.,</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ind w:left="57" w:right="57"/>
              <w:jc w:val="center"/>
              <w:rPr>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lang w:val="en-US"/>
              </w:rPr>
              <w:t>7.</w:t>
            </w:r>
            <w:r>
              <w:rPr>
                <w:rFonts w:eastAsia="Arial Unicode MS"/>
                <w:szCs w:val="28"/>
              </w:rPr>
              <w:t>20</w:t>
            </w:r>
            <w:r>
              <w:rPr>
                <w:rFonts w:eastAsia="Arial Unicode MS"/>
                <w:szCs w:val="28"/>
                <w:lang w:val="en-US"/>
              </w:rPr>
              <w:t>.</w:t>
            </w:r>
          </w:p>
        </w:tc>
        <w:tc>
          <w:tcPr>
            <w:tcW w:w="5953" w:type="dxa"/>
            <w:shd w:val="clear" w:color="auto" w:fill="auto"/>
          </w:tcPr>
          <w:p>
            <w:pPr>
              <w:spacing w:line="240" w:lineRule="auto"/>
              <w:ind w:left="57" w:right="57"/>
              <w:rPr>
                <w:szCs w:val="28"/>
              </w:rPr>
            </w:pPr>
            <w:r>
              <w:rPr>
                <w:szCs w:val="28"/>
              </w:rPr>
              <w:t>На основании результатов самообследования в «Личном кабинете» путем анкетирования по видам деятельности субъекта контроля в ЕИАС Ространснадзора происходит актуализация Досье субъекта контроля, в том числе присвоенной ему категории риска.</w:t>
            </w:r>
          </w:p>
        </w:tc>
        <w:tc>
          <w:tcPr>
            <w:tcW w:w="1701" w:type="dxa"/>
            <w:shd w:val="clear" w:color="auto" w:fill="auto"/>
            <w:vAlign w:val="center"/>
          </w:tcPr>
          <w:p>
            <w:pPr>
              <w:spacing w:line="240" w:lineRule="auto"/>
              <w:ind w:left="57" w:right="57"/>
              <w:jc w:val="center"/>
              <w:rPr>
                <w:szCs w:val="28"/>
              </w:rPr>
            </w:pPr>
            <w:r>
              <w:rPr>
                <w:szCs w:val="28"/>
              </w:rPr>
              <w:t>01.09.2019</w:t>
            </w:r>
          </w:p>
        </w:tc>
        <w:tc>
          <w:tcPr>
            <w:tcW w:w="2977" w:type="dxa"/>
            <w:shd w:val="clear" w:color="auto" w:fill="auto"/>
          </w:tcPr>
          <w:p>
            <w:pPr>
              <w:spacing w:line="240" w:lineRule="auto"/>
              <w:ind w:left="57" w:right="57"/>
              <w:jc w:val="center"/>
              <w:rPr>
                <w:szCs w:val="28"/>
              </w:rPr>
            </w:pPr>
            <w:r>
              <w:rPr>
                <w:szCs w:val="28"/>
              </w:rPr>
              <w:t xml:space="preserve">Контрольная точка результата </w:t>
            </w:r>
          </w:p>
          <w:p>
            <w:pPr>
              <w:spacing w:line="240" w:lineRule="auto"/>
              <w:ind w:left="57" w:right="57"/>
              <w:jc w:val="center"/>
              <w:rPr>
                <w:szCs w:val="28"/>
              </w:rPr>
            </w:pPr>
            <w:r>
              <w:rPr>
                <w:szCs w:val="28"/>
              </w:rPr>
              <w:t xml:space="preserve">Программное обеспечение ЕАИС, </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Панкратов А.И.,</w:t>
            </w:r>
          </w:p>
          <w:p>
            <w:pPr>
              <w:spacing w:line="240" w:lineRule="auto"/>
              <w:ind w:left="57" w:right="57"/>
              <w:jc w:val="center"/>
              <w:rPr>
                <w:rFonts w:eastAsia="Arial Unicode MS"/>
                <w:szCs w:val="28"/>
              </w:rPr>
            </w:pPr>
            <w:r>
              <w:rPr>
                <w:rFonts w:eastAsia="Arial Unicode MS"/>
                <w:szCs w:val="28"/>
              </w:rPr>
              <w:t>Пучков О.П.,</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ind w:left="57" w:right="57"/>
              <w:jc w:val="center"/>
              <w:rPr>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lang w:val="en-US"/>
              </w:rPr>
              <w:lastRenderedPageBreak/>
              <w:t>7.</w:t>
            </w:r>
            <w:r>
              <w:rPr>
                <w:rFonts w:eastAsia="Arial Unicode MS"/>
                <w:szCs w:val="28"/>
              </w:rPr>
              <w:t>21</w:t>
            </w:r>
            <w:r>
              <w:rPr>
                <w:rFonts w:eastAsia="Arial Unicode MS"/>
                <w:szCs w:val="28"/>
                <w:lang w:val="en-US"/>
              </w:rPr>
              <w:t>.</w:t>
            </w:r>
          </w:p>
        </w:tc>
        <w:tc>
          <w:tcPr>
            <w:tcW w:w="5953" w:type="dxa"/>
            <w:shd w:val="clear" w:color="auto" w:fill="auto"/>
          </w:tcPr>
          <w:p>
            <w:pPr>
              <w:spacing w:line="240" w:lineRule="auto"/>
              <w:ind w:left="57" w:right="57"/>
              <w:rPr>
                <w:szCs w:val="28"/>
              </w:rPr>
            </w:pPr>
            <w:r>
              <w:rPr>
                <w:szCs w:val="28"/>
              </w:rPr>
              <w:t>Используются проверочные листы по всем видам контроля (надзора) в сфере транспорта и транспортной безопасности, в том числе в электронном виде в «Личном кабинете» субъекта контроля.</w:t>
            </w:r>
          </w:p>
        </w:tc>
        <w:tc>
          <w:tcPr>
            <w:tcW w:w="1701" w:type="dxa"/>
            <w:shd w:val="clear" w:color="auto" w:fill="auto"/>
            <w:vAlign w:val="center"/>
          </w:tcPr>
          <w:p>
            <w:pPr>
              <w:spacing w:line="240" w:lineRule="auto"/>
              <w:ind w:left="57" w:right="57"/>
              <w:jc w:val="center"/>
              <w:rPr>
                <w:szCs w:val="28"/>
              </w:rPr>
            </w:pPr>
            <w:r>
              <w:rPr>
                <w:szCs w:val="28"/>
              </w:rPr>
              <w:t>01.09.2019</w:t>
            </w:r>
          </w:p>
        </w:tc>
        <w:tc>
          <w:tcPr>
            <w:tcW w:w="2977" w:type="dxa"/>
            <w:shd w:val="clear" w:color="auto" w:fill="auto"/>
          </w:tcPr>
          <w:p>
            <w:pPr>
              <w:spacing w:line="240" w:lineRule="auto"/>
              <w:ind w:left="57" w:right="57"/>
              <w:jc w:val="center"/>
              <w:rPr>
                <w:szCs w:val="28"/>
              </w:rPr>
            </w:pPr>
            <w:r>
              <w:rPr>
                <w:szCs w:val="28"/>
              </w:rPr>
              <w:t xml:space="preserve">Контрольная точка результата </w:t>
            </w:r>
          </w:p>
          <w:p>
            <w:pPr>
              <w:spacing w:line="240" w:lineRule="auto"/>
              <w:ind w:left="57" w:right="57"/>
              <w:jc w:val="center"/>
              <w:rPr>
                <w:szCs w:val="28"/>
              </w:rPr>
            </w:pPr>
            <w:r>
              <w:rPr>
                <w:szCs w:val="28"/>
              </w:rPr>
              <w:t xml:space="preserve">Программное обеспечение ЕАИС, </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Панкратов А.И.,</w:t>
            </w:r>
          </w:p>
          <w:p>
            <w:pPr>
              <w:spacing w:line="240" w:lineRule="auto"/>
              <w:ind w:left="57" w:right="57"/>
              <w:jc w:val="center"/>
              <w:rPr>
                <w:rFonts w:eastAsia="Arial Unicode MS"/>
                <w:szCs w:val="28"/>
              </w:rPr>
            </w:pPr>
            <w:r>
              <w:rPr>
                <w:rFonts w:eastAsia="Arial Unicode MS"/>
                <w:szCs w:val="28"/>
              </w:rPr>
              <w:t>Пучков О.П.,</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ind w:left="57" w:right="57"/>
              <w:jc w:val="center"/>
              <w:rPr>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lang w:val="en-US"/>
              </w:rPr>
              <w:t>7.</w:t>
            </w:r>
            <w:r>
              <w:rPr>
                <w:rFonts w:eastAsia="Arial Unicode MS"/>
                <w:szCs w:val="28"/>
              </w:rPr>
              <w:t>22</w:t>
            </w:r>
            <w:r>
              <w:rPr>
                <w:rFonts w:eastAsia="Arial Unicode MS"/>
                <w:szCs w:val="28"/>
                <w:lang w:val="en-US"/>
              </w:rPr>
              <w:t>.</w:t>
            </w:r>
          </w:p>
        </w:tc>
        <w:tc>
          <w:tcPr>
            <w:tcW w:w="5953" w:type="dxa"/>
            <w:shd w:val="clear" w:color="auto" w:fill="auto"/>
          </w:tcPr>
          <w:p>
            <w:pPr>
              <w:spacing w:line="240" w:lineRule="auto"/>
              <w:ind w:left="57" w:right="57"/>
              <w:rPr>
                <w:szCs w:val="28"/>
              </w:rPr>
            </w:pPr>
            <w:r>
              <w:rPr>
                <w:szCs w:val="28"/>
              </w:rPr>
              <w:t>Ространснадзором, с использованием «Личного кабинета», обеспечена технологическая поддержка обучения (в т. ч. самообучения) субъектов контроля</w:t>
            </w:r>
          </w:p>
        </w:tc>
        <w:tc>
          <w:tcPr>
            <w:tcW w:w="1701" w:type="dxa"/>
            <w:shd w:val="clear" w:color="auto" w:fill="auto"/>
            <w:vAlign w:val="center"/>
          </w:tcPr>
          <w:p>
            <w:pPr>
              <w:spacing w:line="240" w:lineRule="auto"/>
              <w:ind w:left="57" w:right="57"/>
              <w:jc w:val="center"/>
              <w:rPr>
                <w:szCs w:val="28"/>
              </w:rPr>
            </w:pPr>
            <w:r>
              <w:rPr>
                <w:szCs w:val="28"/>
              </w:rPr>
              <w:t>01.09.2019</w:t>
            </w:r>
          </w:p>
        </w:tc>
        <w:tc>
          <w:tcPr>
            <w:tcW w:w="2977" w:type="dxa"/>
            <w:shd w:val="clear" w:color="auto" w:fill="auto"/>
          </w:tcPr>
          <w:p>
            <w:pPr>
              <w:spacing w:line="240" w:lineRule="auto"/>
              <w:ind w:left="57" w:right="57"/>
              <w:jc w:val="center"/>
              <w:rPr>
                <w:szCs w:val="28"/>
              </w:rPr>
            </w:pPr>
            <w:r>
              <w:rPr>
                <w:szCs w:val="28"/>
              </w:rPr>
              <w:t xml:space="preserve">Контрольная точка результата </w:t>
            </w:r>
          </w:p>
          <w:p>
            <w:pPr>
              <w:spacing w:line="240" w:lineRule="auto"/>
              <w:ind w:left="57" w:right="57"/>
              <w:jc w:val="center"/>
              <w:rPr>
                <w:szCs w:val="28"/>
              </w:rPr>
            </w:pPr>
            <w:r>
              <w:rPr>
                <w:szCs w:val="28"/>
              </w:rPr>
              <w:t>Программное обеспечение ЕАИС, сайт Ространснадзора</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Панкратов А.И.,</w:t>
            </w:r>
          </w:p>
          <w:p>
            <w:pPr>
              <w:spacing w:line="240" w:lineRule="auto"/>
              <w:ind w:left="57" w:right="57"/>
              <w:jc w:val="center"/>
              <w:rPr>
                <w:rFonts w:eastAsia="Arial Unicode MS"/>
                <w:szCs w:val="28"/>
              </w:rPr>
            </w:pPr>
            <w:r>
              <w:rPr>
                <w:rFonts w:eastAsia="Arial Unicode MS"/>
                <w:szCs w:val="28"/>
              </w:rPr>
              <w:t>Пучков О.П.</w:t>
            </w:r>
          </w:p>
          <w:p>
            <w:pPr>
              <w:spacing w:line="240" w:lineRule="auto"/>
              <w:ind w:left="57" w:right="57"/>
              <w:jc w:val="center"/>
              <w:rPr>
                <w:szCs w:val="28"/>
              </w:rPr>
            </w:pPr>
          </w:p>
        </w:tc>
      </w:tr>
      <w:tr>
        <w:trPr>
          <w:cantSplit/>
        </w:trPr>
        <w:tc>
          <w:tcPr>
            <w:tcW w:w="1101" w:type="dxa"/>
            <w:shd w:val="clear" w:color="auto" w:fill="auto"/>
            <w:vAlign w:val="center"/>
          </w:tcPr>
          <w:p>
            <w:pPr>
              <w:spacing w:line="240" w:lineRule="auto"/>
              <w:jc w:val="center"/>
              <w:rPr>
                <w:rFonts w:eastAsia="Arial Unicode MS"/>
                <w:szCs w:val="28"/>
                <w:lang w:val="en-US"/>
              </w:rPr>
            </w:pPr>
            <w:r>
              <w:rPr>
                <w:rFonts w:eastAsia="Arial Unicode MS"/>
                <w:szCs w:val="28"/>
                <w:lang w:val="en-US"/>
              </w:rPr>
              <w:t>7.</w:t>
            </w:r>
            <w:r>
              <w:rPr>
                <w:rFonts w:eastAsia="Arial Unicode MS"/>
                <w:szCs w:val="28"/>
              </w:rPr>
              <w:t>23</w:t>
            </w:r>
            <w:r>
              <w:rPr>
                <w:rFonts w:eastAsia="Arial Unicode MS"/>
                <w:szCs w:val="28"/>
                <w:lang w:val="en-US"/>
              </w:rPr>
              <w:t>.</w:t>
            </w:r>
          </w:p>
        </w:tc>
        <w:tc>
          <w:tcPr>
            <w:tcW w:w="5953" w:type="dxa"/>
            <w:shd w:val="clear" w:color="auto" w:fill="auto"/>
          </w:tcPr>
          <w:p>
            <w:pPr>
              <w:spacing w:line="240" w:lineRule="auto"/>
              <w:ind w:left="57" w:right="57"/>
              <w:rPr>
                <w:szCs w:val="28"/>
              </w:rPr>
            </w:pPr>
            <w:r>
              <w:rPr>
                <w:szCs w:val="28"/>
              </w:rPr>
              <w:t>Разработка сервисов, необходимых для реализации в «Личном кабинете» субъекта контроля на ЕПГУ расширенного функционала взаимодействия проверяемых субъектов с Ространснадзором: самодиагностики субъектов контроля через анкетирование по видам деятельности, интерактивного взаимодействия с Ространснадзором, в том числе, получения предписаний по результатам мероприятий, ввода результатов исполнения предписаний и возможности оплаты штрафов, обжалования действий должностных лиц Ространснадзора.</w:t>
            </w:r>
          </w:p>
        </w:tc>
        <w:tc>
          <w:tcPr>
            <w:tcW w:w="1701" w:type="dxa"/>
            <w:shd w:val="clear" w:color="auto" w:fill="auto"/>
            <w:vAlign w:val="center"/>
          </w:tcPr>
          <w:p>
            <w:pPr>
              <w:spacing w:line="240" w:lineRule="auto"/>
              <w:ind w:left="57" w:right="57"/>
              <w:jc w:val="center"/>
              <w:rPr>
                <w:szCs w:val="28"/>
              </w:rPr>
            </w:pPr>
            <w:r>
              <w:rPr>
                <w:szCs w:val="28"/>
              </w:rPr>
              <w:t>31.1</w:t>
            </w:r>
            <w:r>
              <w:rPr>
                <w:szCs w:val="28"/>
                <w:lang w:val="en-US"/>
              </w:rPr>
              <w:t>1</w:t>
            </w:r>
            <w:r>
              <w:rPr>
                <w:szCs w:val="28"/>
              </w:rPr>
              <w:t>.2019</w:t>
            </w:r>
          </w:p>
        </w:tc>
        <w:tc>
          <w:tcPr>
            <w:tcW w:w="2977" w:type="dxa"/>
            <w:shd w:val="clear" w:color="auto" w:fill="auto"/>
          </w:tcPr>
          <w:p>
            <w:pPr>
              <w:spacing w:line="240" w:lineRule="auto"/>
              <w:ind w:left="57" w:right="57"/>
              <w:jc w:val="center"/>
              <w:rPr>
                <w:szCs w:val="28"/>
              </w:rPr>
            </w:pPr>
            <w:r>
              <w:rPr>
                <w:szCs w:val="28"/>
              </w:rPr>
              <w:t xml:space="preserve">Контрольная точка результата </w:t>
            </w:r>
          </w:p>
          <w:p>
            <w:pPr>
              <w:spacing w:line="240" w:lineRule="auto"/>
              <w:ind w:left="57" w:right="57"/>
              <w:jc w:val="center"/>
              <w:rPr>
                <w:szCs w:val="28"/>
              </w:rPr>
            </w:pPr>
            <w:r>
              <w:rPr>
                <w:szCs w:val="28"/>
              </w:rPr>
              <w:t xml:space="preserve">Программное обеспечение ЕАИС, </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Панкратов А.И.,</w:t>
            </w:r>
          </w:p>
          <w:p>
            <w:pPr>
              <w:spacing w:line="240" w:lineRule="auto"/>
              <w:ind w:left="57" w:right="57"/>
              <w:jc w:val="center"/>
              <w:rPr>
                <w:rFonts w:eastAsia="Arial Unicode MS"/>
                <w:szCs w:val="28"/>
              </w:rPr>
            </w:pPr>
            <w:r>
              <w:rPr>
                <w:rFonts w:eastAsia="Arial Unicode MS"/>
                <w:szCs w:val="28"/>
              </w:rPr>
              <w:t>Пучков О.П.,</w:t>
            </w:r>
          </w:p>
          <w:p>
            <w:pPr>
              <w:spacing w:line="240" w:lineRule="auto"/>
              <w:jc w:val="center"/>
              <w:rPr>
                <w:rFonts w:eastAsia="Arial Unicode MS"/>
                <w:szCs w:val="28"/>
              </w:rPr>
            </w:pPr>
            <w:r>
              <w:rPr>
                <w:rFonts w:eastAsia="Arial Unicode MS"/>
                <w:szCs w:val="28"/>
              </w:rPr>
              <w:t>Столповицкий К.С., Таланцев Р.В.,</w:t>
            </w:r>
          </w:p>
          <w:p>
            <w:pPr>
              <w:spacing w:line="240" w:lineRule="auto"/>
              <w:jc w:val="center"/>
              <w:rPr>
                <w:rFonts w:eastAsia="Arial Unicode MS"/>
                <w:szCs w:val="28"/>
              </w:rPr>
            </w:pPr>
            <w:r>
              <w:rPr>
                <w:rFonts w:eastAsia="Arial Unicode MS"/>
                <w:szCs w:val="28"/>
              </w:rPr>
              <w:t>Нежемлин Ю.Н.,</w:t>
            </w:r>
          </w:p>
          <w:p>
            <w:pPr>
              <w:tabs>
                <w:tab w:val="center" w:pos="1664"/>
                <w:tab w:val="right" w:pos="3328"/>
              </w:tabs>
              <w:spacing w:line="240" w:lineRule="auto"/>
              <w:jc w:val="center"/>
              <w:rPr>
                <w:rFonts w:eastAsia="Arial Unicode MS"/>
                <w:szCs w:val="28"/>
              </w:rPr>
            </w:pPr>
            <w:r>
              <w:rPr>
                <w:rFonts w:eastAsia="Arial Unicode MS"/>
                <w:szCs w:val="28"/>
              </w:rPr>
              <w:t>Гулин В.Б.,</w:t>
            </w:r>
          </w:p>
          <w:p>
            <w:pPr>
              <w:spacing w:line="240" w:lineRule="auto"/>
              <w:ind w:left="57" w:right="57"/>
              <w:jc w:val="center"/>
              <w:rPr>
                <w:szCs w:val="28"/>
              </w:rPr>
            </w:pPr>
            <w:r>
              <w:rPr>
                <w:rFonts w:eastAsia="Arial Unicode MS"/>
                <w:szCs w:val="28"/>
              </w:rPr>
              <w:t>Кононенко В.В.</w:t>
            </w:r>
          </w:p>
        </w:tc>
      </w:tr>
      <w:tr>
        <w:trPr>
          <w:cantSplit/>
        </w:trPr>
        <w:tc>
          <w:tcPr>
            <w:tcW w:w="1101" w:type="dxa"/>
            <w:shd w:val="clear" w:color="auto" w:fill="auto"/>
            <w:vAlign w:val="center"/>
          </w:tcPr>
          <w:p>
            <w:pPr>
              <w:spacing w:line="240" w:lineRule="auto"/>
              <w:jc w:val="center"/>
              <w:rPr>
                <w:rFonts w:eastAsia="Arial Unicode MS"/>
                <w:szCs w:val="28"/>
              </w:rPr>
            </w:pPr>
            <w:r>
              <w:rPr>
                <w:rFonts w:eastAsia="Arial Unicode MS"/>
                <w:szCs w:val="28"/>
              </w:rPr>
              <w:lastRenderedPageBreak/>
              <w:t>7.24.</w:t>
            </w:r>
          </w:p>
        </w:tc>
        <w:tc>
          <w:tcPr>
            <w:tcW w:w="5953" w:type="dxa"/>
            <w:shd w:val="clear" w:color="auto" w:fill="auto"/>
          </w:tcPr>
          <w:p>
            <w:pPr>
              <w:spacing w:line="240" w:lineRule="auto"/>
              <w:ind w:left="57" w:right="57"/>
              <w:rPr>
                <w:szCs w:val="28"/>
              </w:rPr>
            </w:pPr>
            <w:r>
              <w:rPr>
                <w:szCs w:val="28"/>
              </w:rPr>
              <w:t xml:space="preserve">В ЕИАС Ространснадзора обеспечена возможность накопления и обработки информации по осуществлению контроля за перевозкой пассажиров автомобильным транспортом (транспортные средства категории М2 и М3) с использованием технологий ГЛОНАСС </w:t>
            </w:r>
          </w:p>
        </w:tc>
        <w:tc>
          <w:tcPr>
            <w:tcW w:w="1701" w:type="dxa"/>
            <w:shd w:val="clear" w:color="auto" w:fill="auto"/>
            <w:vAlign w:val="center"/>
          </w:tcPr>
          <w:p>
            <w:pPr>
              <w:spacing w:line="240" w:lineRule="auto"/>
              <w:ind w:left="57" w:right="57"/>
              <w:jc w:val="center"/>
              <w:rPr>
                <w:szCs w:val="28"/>
              </w:rPr>
            </w:pPr>
            <w:r>
              <w:rPr>
                <w:szCs w:val="28"/>
              </w:rPr>
              <w:t>01.12.2019</w:t>
            </w:r>
          </w:p>
        </w:tc>
        <w:tc>
          <w:tcPr>
            <w:tcW w:w="2977" w:type="dxa"/>
            <w:shd w:val="clear" w:color="auto" w:fill="auto"/>
          </w:tcPr>
          <w:p>
            <w:pPr>
              <w:spacing w:line="240" w:lineRule="auto"/>
              <w:ind w:left="57" w:right="57"/>
              <w:jc w:val="center"/>
              <w:rPr>
                <w:szCs w:val="28"/>
              </w:rPr>
            </w:pPr>
            <w:r>
              <w:rPr>
                <w:szCs w:val="28"/>
              </w:rPr>
              <w:t xml:space="preserve">Контрольная точка результата </w:t>
            </w:r>
          </w:p>
          <w:p>
            <w:pPr>
              <w:spacing w:line="240" w:lineRule="auto"/>
              <w:ind w:left="57" w:right="57"/>
              <w:jc w:val="center"/>
              <w:rPr>
                <w:szCs w:val="28"/>
              </w:rPr>
            </w:pPr>
            <w:r>
              <w:rPr>
                <w:szCs w:val="28"/>
              </w:rPr>
              <w:t>Программное обеспечение ЕАИС</w:t>
            </w:r>
          </w:p>
        </w:tc>
        <w:tc>
          <w:tcPr>
            <w:tcW w:w="3544" w:type="dxa"/>
            <w:shd w:val="clear" w:color="auto" w:fill="auto"/>
            <w:vAlign w:val="center"/>
          </w:tcPr>
          <w:p>
            <w:pPr>
              <w:spacing w:line="240" w:lineRule="auto"/>
              <w:jc w:val="center"/>
              <w:rPr>
                <w:rFonts w:eastAsia="Arial Unicode MS"/>
                <w:szCs w:val="28"/>
              </w:rPr>
            </w:pPr>
            <w:r>
              <w:rPr>
                <w:rFonts w:eastAsia="Arial Unicode MS"/>
                <w:szCs w:val="28"/>
              </w:rPr>
              <w:t>Панкратов А.И.,</w:t>
            </w:r>
          </w:p>
          <w:p>
            <w:pPr>
              <w:spacing w:line="240" w:lineRule="auto"/>
              <w:ind w:left="57" w:right="57"/>
              <w:jc w:val="center"/>
              <w:rPr>
                <w:rFonts w:eastAsia="Arial Unicode MS"/>
                <w:szCs w:val="28"/>
              </w:rPr>
            </w:pPr>
            <w:r>
              <w:rPr>
                <w:rFonts w:eastAsia="Arial Unicode MS"/>
                <w:szCs w:val="28"/>
              </w:rPr>
              <w:t>Пучков О.П.,</w:t>
            </w:r>
          </w:p>
          <w:p>
            <w:pPr>
              <w:spacing w:line="240" w:lineRule="auto"/>
              <w:jc w:val="center"/>
              <w:rPr>
                <w:rFonts w:eastAsia="Arial Unicode MS"/>
                <w:szCs w:val="28"/>
              </w:rPr>
            </w:pPr>
            <w:r>
              <w:rPr>
                <w:rFonts w:eastAsia="Arial Unicode MS"/>
                <w:szCs w:val="28"/>
              </w:rPr>
              <w:t>Нежемлин Ю.Н.</w:t>
            </w:r>
          </w:p>
          <w:p>
            <w:pPr>
              <w:spacing w:line="240" w:lineRule="auto"/>
              <w:jc w:val="center"/>
              <w:rPr>
                <w:rFonts w:eastAsia="Arial Unicode MS"/>
                <w:szCs w:val="28"/>
              </w:rPr>
            </w:pPr>
          </w:p>
        </w:tc>
      </w:tr>
      <w:tr>
        <w:trPr>
          <w:cantSplit/>
        </w:trPr>
        <w:tc>
          <w:tcPr>
            <w:tcW w:w="1101" w:type="dxa"/>
            <w:shd w:val="clear" w:color="auto" w:fill="auto"/>
            <w:vAlign w:val="center"/>
          </w:tcPr>
          <w:p>
            <w:pPr>
              <w:spacing w:line="240" w:lineRule="auto"/>
              <w:rPr>
                <w:rFonts w:eastAsia="Arial Unicode MS"/>
                <w:szCs w:val="28"/>
              </w:rPr>
            </w:pPr>
          </w:p>
        </w:tc>
        <w:tc>
          <w:tcPr>
            <w:tcW w:w="5953" w:type="dxa"/>
            <w:shd w:val="clear" w:color="auto" w:fill="auto"/>
          </w:tcPr>
          <w:p>
            <w:pPr>
              <w:spacing w:line="240" w:lineRule="auto"/>
              <w:ind w:left="57" w:right="57"/>
              <w:jc w:val="left"/>
              <w:rPr>
                <w:szCs w:val="28"/>
              </w:rPr>
            </w:pPr>
            <w:r>
              <w:rPr>
                <w:szCs w:val="28"/>
              </w:rPr>
              <w:t xml:space="preserve">Проект завершен </w:t>
            </w:r>
          </w:p>
        </w:tc>
        <w:tc>
          <w:tcPr>
            <w:tcW w:w="1701" w:type="dxa"/>
            <w:shd w:val="clear" w:color="auto" w:fill="auto"/>
            <w:vAlign w:val="center"/>
          </w:tcPr>
          <w:p>
            <w:pPr>
              <w:spacing w:line="240" w:lineRule="auto"/>
              <w:ind w:left="57" w:right="57"/>
              <w:jc w:val="center"/>
              <w:rPr>
                <w:szCs w:val="28"/>
              </w:rPr>
            </w:pPr>
            <w:r>
              <w:rPr>
                <w:szCs w:val="28"/>
              </w:rPr>
              <w:t>31.12.2025</w:t>
            </w:r>
          </w:p>
        </w:tc>
        <w:tc>
          <w:tcPr>
            <w:tcW w:w="2977" w:type="dxa"/>
            <w:shd w:val="clear" w:color="auto" w:fill="auto"/>
          </w:tcPr>
          <w:p>
            <w:pPr>
              <w:spacing w:line="240" w:lineRule="auto"/>
              <w:ind w:left="57" w:right="57"/>
              <w:jc w:val="center"/>
              <w:rPr>
                <w:szCs w:val="28"/>
              </w:rPr>
            </w:pPr>
            <w:r>
              <w:rPr>
                <w:szCs w:val="28"/>
              </w:rPr>
              <w:t>Проект завершен</w:t>
            </w:r>
          </w:p>
        </w:tc>
        <w:tc>
          <w:tcPr>
            <w:tcW w:w="3544" w:type="dxa"/>
            <w:shd w:val="clear" w:color="auto" w:fill="auto"/>
            <w:vAlign w:val="center"/>
          </w:tcPr>
          <w:p>
            <w:pPr>
              <w:spacing w:line="240" w:lineRule="auto"/>
              <w:ind w:left="57" w:right="57"/>
              <w:jc w:val="center"/>
              <w:rPr>
                <w:szCs w:val="28"/>
              </w:rPr>
            </w:pPr>
          </w:p>
        </w:tc>
      </w:tr>
    </w:tbl>
    <w:p>
      <w:pPr>
        <w:spacing w:line="240" w:lineRule="auto"/>
        <w:rPr>
          <w:rFonts w:eastAsia="Arial Unicode MS"/>
          <w:szCs w:val="28"/>
        </w:rPr>
      </w:pPr>
    </w:p>
    <w:p>
      <w:pPr>
        <w:spacing w:line="240" w:lineRule="auto"/>
        <w:jc w:val="left"/>
        <w:rPr>
          <w:rFonts w:eastAsia="Arial Unicode MS"/>
          <w:szCs w:val="28"/>
        </w:rPr>
      </w:pPr>
      <w:r>
        <w:rPr>
          <w:rFonts w:eastAsia="Arial Unicode MS"/>
          <w:szCs w:val="28"/>
        </w:rPr>
        <w:br w:type="page"/>
      </w:r>
    </w:p>
    <w:p>
      <w:pPr>
        <w:spacing w:line="240" w:lineRule="auto"/>
        <w:rPr>
          <w:rFonts w:eastAsia="Arial Unicode MS"/>
          <w:szCs w:val="28"/>
        </w:rPr>
      </w:pPr>
    </w:p>
    <w:p>
      <w:pPr>
        <w:spacing w:line="240" w:lineRule="auto"/>
        <w:jc w:val="center"/>
        <w:rPr>
          <w:szCs w:val="28"/>
        </w:rPr>
      </w:pPr>
      <w:r>
        <w:rPr>
          <w:rFonts w:eastAsia="Arial Unicode MS"/>
          <w:b/>
          <w:szCs w:val="28"/>
        </w:rPr>
        <w:t>4. Бюджет приоритетного проекта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1"/>
        <w:gridCol w:w="3721"/>
        <w:gridCol w:w="1380"/>
        <w:gridCol w:w="1701"/>
        <w:gridCol w:w="1559"/>
        <w:gridCol w:w="1701"/>
        <w:gridCol w:w="1456"/>
      </w:tblGrid>
      <w:tr>
        <w:tc>
          <w:tcPr>
            <w:tcW w:w="6912" w:type="dxa"/>
            <w:gridSpan w:val="2"/>
            <w:vMerge w:val="restart"/>
            <w:shd w:val="clear" w:color="auto" w:fill="auto"/>
            <w:vAlign w:val="center"/>
          </w:tcPr>
          <w:p>
            <w:pPr>
              <w:tabs>
                <w:tab w:val="left" w:pos="589"/>
              </w:tabs>
              <w:spacing w:line="240" w:lineRule="auto"/>
              <w:jc w:val="center"/>
              <w:rPr>
                <w:rFonts w:eastAsia="Arial Unicode MS"/>
                <w:bCs/>
                <w:i/>
                <w:color w:val="000000"/>
                <w:szCs w:val="28"/>
                <w:u w:color="000000"/>
              </w:rPr>
            </w:pPr>
            <w:r>
              <w:rPr>
                <w:rFonts w:eastAsia="Arial Unicode MS"/>
                <w:color w:val="000000"/>
                <w:szCs w:val="28"/>
                <w:u w:color="000000"/>
              </w:rPr>
              <w:t>Источники финансирования</w:t>
            </w:r>
          </w:p>
        </w:tc>
        <w:tc>
          <w:tcPr>
            <w:tcW w:w="6341" w:type="dxa"/>
            <w:gridSpan w:val="4"/>
            <w:shd w:val="clear" w:color="auto" w:fill="auto"/>
            <w:vAlign w:val="center"/>
          </w:tcPr>
          <w:p>
            <w:pPr>
              <w:tabs>
                <w:tab w:val="left" w:pos="589"/>
              </w:tabs>
              <w:spacing w:line="240" w:lineRule="auto"/>
              <w:jc w:val="center"/>
              <w:rPr>
                <w:rFonts w:eastAsia="Arial Unicode MS"/>
                <w:bCs/>
                <w:i/>
                <w:color w:val="000000"/>
                <w:szCs w:val="28"/>
                <w:u w:color="000000"/>
              </w:rPr>
            </w:pPr>
            <w:r>
              <w:rPr>
                <w:rFonts w:eastAsia="Arial Unicode MS"/>
                <w:szCs w:val="28"/>
              </w:rPr>
              <w:t>Год реализации</w:t>
            </w:r>
          </w:p>
        </w:tc>
        <w:tc>
          <w:tcPr>
            <w:tcW w:w="1456" w:type="dxa"/>
            <w:vMerge w:val="restart"/>
            <w:shd w:val="clear" w:color="auto" w:fill="auto"/>
            <w:vAlign w:val="center"/>
          </w:tcPr>
          <w:p>
            <w:pPr>
              <w:tabs>
                <w:tab w:val="left" w:pos="589"/>
              </w:tabs>
              <w:spacing w:line="240" w:lineRule="auto"/>
              <w:jc w:val="center"/>
              <w:rPr>
                <w:rFonts w:eastAsia="Arial Unicode MS"/>
                <w:bCs/>
                <w:i/>
                <w:color w:val="000000"/>
                <w:szCs w:val="28"/>
                <w:u w:color="000000"/>
              </w:rPr>
            </w:pPr>
            <w:r>
              <w:rPr>
                <w:rFonts w:eastAsia="Arial Unicode MS"/>
                <w:szCs w:val="28"/>
              </w:rPr>
              <w:t>Всего</w:t>
            </w:r>
          </w:p>
        </w:tc>
      </w:tr>
      <w:tr>
        <w:tc>
          <w:tcPr>
            <w:tcW w:w="6912" w:type="dxa"/>
            <w:gridSpan w:val="2"/>
            <w:vMerge/>
            <w:shd w:val="clear" w:color="auto" w:fill="auto"/>
          </w:tcPr>
          <w:p>
            <w:pPr>
              <w:tabs>
                <w:tab w:val="left" w:pos="589"/>
              </w:tabs>
              <w:spacing w:line="240" w:lineRule="auto"/>
              <w:jc w:val="left"/>
              <w:rPr>
                <w:rFonts w:eastAsia="Arial Unicode MS"/>
                <w:color w:val="000000"/>
                <w:szCs w:val="28"/>
                <w:u w:color="000000"/>
              </w:rPr>
            </w:pPr>
          </w:p>
        </w:tc>
        <w:tc>
          <w:tcPr>
            <w:tcW w:w="1380" w:type="dxa"/>
            <w:shd w:val="clear" w:color="auto" w:fill="auto"/>
            <w:vAlign w:val="center"/>
          </w:tcPr>
          <w:p>
            <w:pPr>
              <w:tabs>
                <w:tab w:val="left" w:pos="589"/>
              </w:tabs>
              <w:spacing w:line="240" w:lineRule="auto"/>
              <w:jc w:val="center"/>
              <w:rPr>
                <w:rFonts w:eastAsia="Arial Unicode MS"/>
                <w:bCs/>
                <w:i/>
                <w:color w:val="000000"/>
                <w:szCs w:val="28"/>
                <w:u w:color="000000"/>
              </w:rPr>
            </w:pPr>
            <w:r>
              <w:rPr>
                <w:rFonts w:eastAsia="Arial Unicode MS"/>
                <w:szCs w:val="28"/>
              </w:rPr>
              <w:t>2017</w:t>
            </w:r>
          </w:p>
        </w:tc>
        <w:tc>
          <w:tcPr>
            <w:tcW w:w="1701" w:type="dxa"/>
            <w:shd w:val="clear" w:color="auto" w:fill="auto"/>
            <w:vAlign w:val="center"/>
          </w:tcPr>
          <w:p>
            <w:pPr>
              <w:tabs>
                <w:tab w:val="left" w:pos="589"/>
              </w:tabs>
              <w:spacing w:line="240" w:lineRule="auto"/>
              <w:jc w:val="center"/>
              <w:rPr>
                <w:rFonts w:eastAsia="Arial Unicode MS"/>
                <w:bCs/>
                <w:i/>
                <w:color w:val="000000"/>
                <w:szCs w:val="28"/>
                <w:u w:color="000000"/>
              </w:rPr>
            </w:pPr>
            <w:r>
              <w:rPr>
                <w:rFonts w:eastAsia="Arial Unicode MS"/>
                <w:szCs w:val="28"/>
              </w:rPr>
              <w:t>2018</w:t>
            </w:r>
          </w:p>
        </w:tc>
        <w:tc>
          <w:tcPr>
            <w:tcW w:w="1559" w:type="dxa"/>
            <w:shd w:val="clear" w:color="auto" w:fill="auto"/>
            <w:vAlign w:val="center"/>
          </w:tcPr>
          <w:p>
            <w:pPr>
              <w:tabs>
                <w:tab w:val="left" w:pos="589"/>
              </w:tabs>
              <w:spacing w:line="240" w:lineRule="auto"/>
              <w:jc w:val="center"/>
              <w:rPr>
                <w:rFonts w:eastAsia="Arial Unicode MS"/>
                <w:bCs/>
                <w:i/>
                <w:color w:val="000000"/>
                <w:szCs w:val="28"/>
                <w:u w:color="000000"/>
              </w:rPr>
            </w:pPr>
            <w:r>
              <w:rPr>
                <w:rFonts w:eastAsia="Arial Unicode MS"/>
                <w:szCs w:val="28"/>
              </w:rPr>
              <w:t>2019</w:t>
            </w:r>
          </w:p>
        </w:tc>
        <w:tc>
          <w:tcPr>
            <w:tcW w:w="1701" w:type="dxa"/>
            <w:shd w:val="clear" w:color="auto" w:fill="auto"/>
            <w:vAlign w:val="center"/>
          </w:tcPr>
          <w:p>
            <w:pPr>
              <w:tabs>
                <w:tab w:val="left" w:pos="589"/>
              </w:tabs>
              <w:spacing w:line="240" w:lineRule="auto"/>
              <w:jc w:val="center"/>
              <w:rPr>
                <w:rFonts w:eastAsia="Arial Unicode MS"/>
                <w:bCs/>
                <w:color w:val="000000"/>
                <w:szCs w:val="28"/>
                <w:u w:color="000000"/>
              </w:rPr>
            </w:pPr>
            <w:r>
              <w:rPr>
                <w:rFonts w:eastAsia="Arial Unicode MS"/>
                <w:bCs/>
                <w:color w:val="000000"/>
                <w:szCs w:val="28"/>
                <w:u w:color="000000"/>
              </w:rPr>
              <w:t>2020-2025</w:t>
            </w:r>
          </w:p>
        </w:tc>
        <w:tc>
          <w:tcPr>
            <w:tcW w:w="1456" w:type="dxa"/>
            <w:vMerge/>
            <w:shd w:val="clear" w:color="auto" w:fill="auto"/>
            <w:vAlign w:val="center"/>
          </w:tcPr>
          <w:p>
            <w:pPr>
              <w:tabs>
                <w:tab w:val="left" w:pos="589"/>
              </w:tabs>
              <w:spacing w:line="240" w:lineRule="auto"/>
              <w:jc w:val="center"/>
              <w:rPr>
                <w:rFonts w:eastAsia="Arial Unicode MS"/>
                <w:bCs/>
                <w:i/>
                <w:color w:val="000000"/>
                <w:szCs w:val="28"/>
                <w:u w:color="000000"/>
              </w:rPr>
            </w:pPr>
          </w:p>
        </w:tc>
      </w:tr>
      <w:tr>
        <w:tc>
          <w:tcPr>
            <w:tcW w:w="3191" w:type="dxa"/>
            <w:vMerge w:val="restart"/>
            <w:shd w:val="clear" w:color="auto" w:fill="auto"/>
            <w:vAlign w:val="center"/>
          </w:tcPr>
          <w:p>
            <w:pPr>
              <w:tabs>
                <w:tab w:val="left" w:pos="589"/>
              </w:tabs>
              <w:spacing w:line="240" w:lineRule="auto"/>
              <w:jc w:val="left"/>
              <w:rPr>
                <w:rFonts w:eastAsia="Arial Unicode MS"/>
                <w:color w:val="000000"/>
                <w:szCs w:val="28"/>
                <w:u w:color="000000"/>
              </w:rPr>
            </w:pPr>
            <w:r>
              <w:rPr>
                <w:rFonts w:eastAsia="Arial Unicode MS"/>
                <w:szCs w:val="28"/>
                <w:u w:color="000000"/>
              </w:rPr>
              <w:t>Бюджетные источники, млн. руб.</w:t>
            </w:r>
          </w:p>
        </w:tc>
        <w:tc>
          <w:tcPr>
            <w:tcW w:w="3721" w:type="dxa"/>
            <w:shd w:val="clear" w:color="auto" w:fill="auto"/>
            <w:vAlign w:val="center"/>
          </w:tcPr>
          <w:p>
            <w:pPr>
              <w:tabs>
                <w:tab w:val="left" w:pos="589"/>
              </w:tabs>
              <w:spacing w:line="240" w:lineRule="auto"/>
              <w:rPr>
                <w:rFonts w:eastAsia="Arial Unicode MS"/>
                <w:color w:val="000000"/>
                <w:szCs w:val="28"/>
                <w:u w:color="000000"/>
              </w:rPr>
            </w:pPr>
            <w:r>
              <w:rPr>
                <w:rFonts w:eastAsia="Arial Unicode MS"/>
                <w:szCs w:val="28"/>
                <w:u w:color="000000"/>
              </w:rPr>
              <w:t xml:space="preserve">Федеральный бюджет </w:t>
            </w:r>
            <w:r>
              <w:rPr>
                <w:rFonts w:eastAsia="Arial Unicode MS"/>
                <w:szCs w:val="28"/>
                <w:u w:color="000000"/>
              </w:rPr>
              <w:br/>
            </w:r>
            <w:r>
              <w:rPr>
                <w:rFonts w:eastAsia="Arial Unicode MS"/>
                <w:i/>
                <w:szCs w:val="28"/>
                <w:u w:color="000000"/>
              </w:rPr>
              <w:t xml:space="preserve">(в пределах доведенных лимитов Ространснадзора </w:t>
            </w:r>
            <w:r>
              <w:rPr>
                <w:i/>
                <w:szCs w:val="28"/>
              </w:rPr>
              <w:t>по основным направлениям деятельности)</w:t>
            </w:r>
          </w:p>
        </w:tc>
        <w:tc>
          <w:tcPr>
            <w:tcW w:w="1380" w:type="dxa"/>
            <w:shd w:val="clear" w:color="auto" w:fill="auto"/>
            <w:vAlign w:val="center"/>
          </w:tcPr>
          <w:p>
            <w:pPr>
              <w:tabs>
                <w:tab w:val="left" w:pos="589"/>
              </w:tabs>
              <w:spacing w:line="240" w:lineRule="auto"/>
              <w:jc w:val="center"/>
              <w:rPr>
                <w:rFonts w:eastAsia="Arial Unicode MS"/>
                <w:bCs/>
                <w:i/>
                <w:color w:val="000000"/>
                <w:szCs w:val="28"/>
                <w:u w:color="000000"/>
              </w:rPr>
            </w:pPr>
            <w:r>
              <w:rPr>
                <w:szCs w:val="28"/>
              </w:rPr>
              <w:t>325,5</w:t>
            </w:r>
          </w:p>
        </w:tc>
        <w:tc>
          <w:tcPr>
            <w:tcW w:w="1701" w:type="dxa"/>
            <w:shd w:val="clear" w:color="auto" w:fill="auto"/>
            <w:vAlign w:val="center"/>
          </w:tcPr>
          <w:p>
            <w:pPr>
              <w:tabs>
                <w:tab w:val="left" w:pos="589"/>
              </w:tabs>
              <w:spacing w:line="240" w:lineRule="auto"/>
              <w:jc w:val="center"/>
              <w:rPr>
                <w:rFonts w:eastAsia="Arial Unicode MS"/>
                <w:bCs/>
                <w:i/>
                <w:color w:val="000000"/>
                <w:szCs w:val="28"/>
                <w:u w:color="000000"/>
              </w:rPr>
            </w:pPr>
            <w:r>
              <w:rPr>
                <w:szCs w:val="28"/>
              </w:rPr>
              <w:t>378,0</w:t>
            </w:r>
          </w:p>
        </w:tc>
        <w:tc>
          <w:tcPr>
            <w:tcW w:w="1559" w:type="dxa"/>
            <w:shd w:val="clear" w:color="auto" w:fill="auto"/>
            <w:vAlign w:val="center"/>
          </w:tcPr>
          <w:p>
            <w:pPr>
              <w:tabs>
                <w:tab w:val="left" w:pos="589"/>
              </w:tabs>
              <w:spacing w:line="240" w:lineRule="auto"/>
              <w:jc w:val="center"/>
              <w:rPr>
                <w:rFonts w:eastAsia="Arial Unicode MS"/>
                <w:bCs/>
                <w:i/>
                <w:color w:val="000000"/>
                <w:szCs w:val="28"/>
                <w:u w:color="000000"/>
              </w:rPr>
            </w:pPr>
            <w:r>
              <w:rPr>
                <w:szCs w:val="28"/>
              </w:rPr>
              <w:t>308,5</w:t>
            </w:r>
          </w:p>
        </w:tc>
        <w:tc>
          <w:tcPr>
            <w:tcW w:w="1701" w:type="dxa"/>
            <w:shd w:val="clear" w:color="auto" w:fill="auto"/>
            <w:vAlign w:val="center"/>
          </w:tcPr>
          <w:p>
            <w:pPr>
              <w:tabs>
                <w:tab w:val="left" w:pos="589"/>
              </w:tabs>
              <w:spacing w:line="240" w:lineRule="auto"/>
              <w:jc w:val="center"/>
              <w:rPr>
                <w:rFonts w:eastAsia="Arial Unicode MS"/>
                <w:bCs/>
                <w:i/>
                <w:color w:val="000000"/>
                <w:szCs w:val="28"/>
                <w:u w:color="000000"/>
              </w:rPr>
            </w:pPr>
            <w:r>
              <w:rPr>
                <w:rFonts w:eastAsia="Arial Unicode MS"/>
                <w:bCs/>
                <w:i/>
                <w:color w:val="000000"/>
                <w:szCs w:val="28"/>
                <w:u w:color="000000"/>
              </w:rPr>
              <w:t>н.д.</w:t>
            </w:r>
          </w:p>
        </w:tc>
        <w:tc>
          <w:tcPr>
            <w:tcW w:w="1456" w:type="dxa"/>
            <w:shd w:val="clear" w:color="auto" w:fill="auto"/>
            <w:vAlign w:val="center"/>
          </w:tcPr>
          <w:p>
            <w:pPr>
              <w:tabs>
                <w:tab w:val="left" w:pos="589"/>
              </w:tabs>
              <w:spacing w:line="240" w:lineRule="auto"/>
              <w:jc w:val="center"/>
              <w:rPr>
                <w:rFonts w:eastAsia="Arial Unicode MS"/>
                <w:bCs/>
                <w:i/>
                <w:color w:val="000000"/>
                <w:szCs w:val="28"/>
                <w:u w:color="000000"/>
              </w:rPr>
            </w:pPr>
            <w:r>
              <w:rPr>
                <w:rFonts w:eastAsia="Arial Unicode MS"/>
                <w:bCs/>
                <w:i/>
                <w:color w:val="000000"/>
                <w:szCs w:val="28"/>
                <w:u w:color="000000"/>
              </w:rPr>
              <w:t>-</w:t>
            </w:r>
          </w:p>
        </w:tc>
      </w:tr>
      <w:tr>
        <w:tc>
          <w:tcPr>
            <w:tcW w:w="3191" w:type="dxa"/>
            <w:vMerge/>
            <w:shd w:val="clear" w:color="auto" w:fill="auto"/>
            <w:vAlign w:val="center"/>
          </w:tcPr>
          <w:p>
            <w:pPr>
              <w:tabs>
                <w:tab w:val="left" w:pos="589"/>
              </w:tabs>
              <w:spacing w:line="240" w:lineRule="auto"/>
              <w:jc w:val="left"/>
              <w:rPr>
                <w:rFonts w:eastAsia="Arial Unicode MS"/>
                <w:szCs w:val="28"/>
                <w:u w:color="000000"/>
              </w:rPr>
            </w:pPr>
          </w:p>
        </w:tc>
        <w:tc>
          <w:tcPr>
            <w:tcW w:w="3721" w:type="dxa"/>
            <w:shd w:val="clear" w:color="auto" w:fill="auto"/>
            <w:vAlign w:val="center"/>
          </w:tcPr>
          <w:p>
            <w:pPr>
              <w:tabs>
                <w:tab w:val="left" w:pos="589"/>
              </w:tabs>
              <w:spacing w:line="240" w:lineRule="auto"/>
              <w:rPr>
                <w:rFonts w:eastAsia="Arial Unicode MS"/>
                <w:szCs w:val="28"/>
                <w:u w:color="000000"/>
              </w:rPr>
            </w:pPr>
            <w:r>
              <w:rPr>
                <w:rFonts w:eastAsia="Arial Unicode MS"/>
                <w:szCs w:val="28"/>
                <w:u w:color="000000"/>
              </w:rPr>
              <w:t>Бюджеты субъектов Российской Федерации</w:t>
            </w:r>
          </w:p>
        </w:tc>
        <w:tc>
          <w:tcPr>
            <w:tcW w:w="1380" w:type="dxa"/>
            <w:shd w:val="clear" w:color="auto" w:fill="auto"/>
            <w:vAlign w:val="center"/>
          </w:tcPr>
          <w:p>
            <w:pPr>
              <w:tabs>
                <w:tab w:val="left" w:pos="589"/>
              </w:tabs>
              <w:spacing w:line="240" w:lineRule="auto"/>
              <w:jc w:val="center"/>
              <w:rPr>
                <w:rFonts w:eastAsia="Arial Unicode MS"/>
                <w:bCs/>
                <w:i/>
                <w:color w:val="000000"/>
                <w:szCs w:val="28"/>
                <w:u w:color="000000"/>
              </w:rPr>
            </w:pPr>
            <w:r>
              <w:rPr>
                <w:rFonts w:eastAsia="Arial Unicode MS"/>
                <w:bCs/>
                <w:i/>
                <w:color w:val="000000"/>
                <w:szCs w:val="28"/>
                <w:u w:color="000000"/>
              </w:rPr>
              <w:t>-</w:t>
            </w:r>
          </w:p>
        </w:tc>
        <w:tc>
          <w:tcPr>
            <w:tcW w:w="1701" w:type="dxa"/>
            <w:shd w:val="clear" w:color="auto" w:fill="auto"/>
            <w:vAlign w:val="center"/>
          </w:tcPr>
          <w:p>
            <w:pPr>
              <w:tabs>
                <w:tab w:val="left" w:pos="589"/>
              </w:tabs>
              <w:spacing w:line="240" w:lineRule="auto"/>
              <w:jc w:val="center"/>
              <w:rPr>
                <w:rFonts w:eastAsia="Arial Unicode MS"/>
                <w:bCs/>
                <w:i/>
                <w:color w:val="000000"/>
                <w:szCs w:val="28"/>
                <w:u w:color="000000"/>
              </w:rPr>
            </w:pPr>
            <w:r>
              <w:rPr>
                <w:rFonts w:eastAsia="Arial Unicode MS"/>
                <w:bCs/>
                <w:i/>
                <w:color w:val="000000"/>
                <w:szCs w:val="28"/>
                <w:u w:color="000000"/>
              </w:rPr>
              <w:t>-</w:t>
            </w:r>
          </w:p>
        </w:tc>
        <w:tc>
          <w:tcPr>
            <w:tcW w:w="1559" w:type="dxa"/>
            <w:shd w:val="clear" w:color="auto" w:fill="auto"/>
            <w:vAlign w:val="center"/>
          </w:tcPr>
          <w:p>
            <w:pPr>
              <w:tabs>
                <w:tab w:val="left" w:pos="589"/>
              </w:tabs>
              <w:spacing w:line="240" w:lineRule="auto"/>
              <w:jc w:val="center"/>
              <w:rPr>
                <w:rFonts w:eastAsia="Arial Unicode MS"/>
                <w:bCs/>
                <w:i/>
                <w:color w:val="000000"/>
                <w:szCs w:val="28"/>
                <w:u w:color="000000"/>
              </w:rPr>
            </w:pPr>
            <w:r>
              <w:rPr>
                <w:rFonts w:eastAsia="Arial Unicode MS"/>
                <w:bCs/>
                <w:i/>
                <w:color w:val="000000"/>
                <w:szCs w:val="28"/>
                <w:u w:color="000000"/>
              </w:rPr>
              <w:t>-</w:t>
            </w:r>
          </w:p>
        </w:tc>
        <w:tc>
          <w:tcPr>
            <w:tcW w:w="1701" w:type="dxa"/>
            <w:shd w:val="clear" w:color="auto" w:fill="auto"/>
            <w:vAlign w:val="center"/>
          </w:tcPr>
          <w:p>
            <w:pPr>
              <w:tabs>
                <w:tab w:val="left" w:pos="589"/>
              </w:tabs>
              <w:spacing w:line="240" w:lineRule="auto"/>
              <w:jc w:val="center"/>
              <w:rPr>
                <w:rFonts w:eastAsia="Arial Unicode MS"/>
                <w:bCs/>
                <w:i/>
                <w:color w:val="000000"/>
                <w:szCs w:val="28"/>
                <w:u w:color="000000"/>
              </w:rPr>
            </w:pPr>
            <w:r>
              <w:rPr>
                <w:rFonts w:eastAsia="Arial Unicode MS"/>
                <w:bCs/>
                <w:i/>
                <w:color w:val="000000"/>
                <w:szCs w:val="28"/>
                <w:u w:color="000000"/>
              </w:rPr>
              <w:t>-</w:t>
            </w:r>
          </w:p>
        </w:tc>
        <w:tc>
          <w:tcPr>
            <w:tcW w:w="1456" w:type="dxa"/>
            <w:shd w:val="clear" w:color="auto" w:fill="auto"/>
            <w:vAlign w:val="center"/>
          </w:tcPr>
          <w:p>
            <w:pPr>
              <w:tabs>
                <w:tab w:val="left" w:pos="589"/>
              </w:tabs>
              <w:spacing w:line="240" w:lineRule="auto"/>
              <w:jc w:val="center"/>
              <w:rPr>
                <w:rFonts w:eastAsia="Arial Unicode MS"/>
                <w:bCs/>
                <w:i/>
                <w:color w:val="000000"/>
                <w:szCs w:val="28"/>
                <w:u w:color="000000"/>
              </w:rPr>
            </w:pPr>
            <w:r>
              <w:rPr>
                <w:rFonts w:eastAsia="Arial Unicode MS"/>
                <w:bCs/>
                <w:i/>
                <w:color w:val="000000"/>
                <w:szCs w:val="28"/>
                <w:u w:color="000000"/>
              </w:rPr>
              <w:t>-</w:t>
            </w:r>
          </w:p>
        </w:tc>
      </w:tr>
      <w:tr>
        <w:tc>
          <w:tcPr>
            <w:tcW w:w="3191" w:type="dxa"/>
            <w:vMerge/>
            <w:shd w:val="clear" w:color="auto" w:fill="auto"/>
            <w:vAlign w:val="center"/>
          </w:tcPr>
          <w:p>
            <w:pPr>
              <w:tabs>
                <w:tab w:val="left" w:pos="589"/>
              </w:tabs>
              <w:spacing w:line="240" w:lineRule="auto"/>
              <w:jc w:val="left"/>
              <w:rPr>
                <w:rFonts w:eastAsia="Arial Unicode MS"/>
                <w:szCs w:val="28"/>
                <w:u w:color="000000"/>
              </w:rPr>
            </w:pPr>
          </w:p>
        </w:tc>
        <w:tc>
          <w:tcPr>
            <w:tcW w:w="3721" w:type="dxa"/>
            <w:shd w:val="clear" w:color="auto" w:fill="auto"/>
            <w:vAlign w:val="center"/>
          </w:tcPr>
          <w:p>
            <w:pPr>
              <w:tabs>
                <w:tab w:val="left" w:pos="589"/>
              </w:tabs>
              <w:spacing w:line="240" w:lineRule="auto"/>
              <w:rPr>
                <w:rFonts w:eastAsia="Arial Unicode MS"/>
                <w:szCs w:val="28"/>
                <w:u w:color="000000"/>
              </w:rPr>
            </w:pPr>
            <w:r>
              <w:rPr>
                <w:bCs/>
                <w:szCs w:val="28"/>
              </w:rPr>
              <w:t>Местные бюджеты органов местного самоуправления</w:t>
            </w:r>
          </w:p>
        </w:tc>
        <w:tc>
          <w:tcPr>
            <w:tcW w:w="1380" w:type="dxa"/>
            <w:shd w:val="clear" w:color="auto" w:fill="auto"/>
            <w:vAlign w:val="center"/>
          </w:tcPr>
          <w:p>
            <w:pPr>
              <w:tabs>
                <w:tab w:val="left" w:pos="589"/>
              </w:tabs>
              <w:spacing w:line="240" w:lineRule="auto"/>
              <w:jc w:val="center"/>
              <w:rPr>
                <w:rFonts w:eastAsia="Arial Unicode MS"/>
                <w:bCs/>
                <w:i/>
                <w:color w:val="000000"/>
                <w:szCs w:val="28"/>
                <w:u w:color="000000"/>
              </w:rPr>
            </w:pPr>
            <w:r>
              <w:rPr>
                <w:rFonts w:eastAsia="Arial Unicode MS"/>
                <w:bCs/>
                <w:i/>
                <w:color w:val="000000"/>
                <w:szCs w:val="28"/>
                <w:u w:color="000000"/>
              </w:rPr>
              <w:t>-</w:t>
            </w:r>
          </w:p>
        </w:tc>
        <w:tc>
          <w:tcPr>
            <w:tcW w:w="1701" w:type="dxa"/>
            <w:shd w:val="clear" w:color="auto" w:fill="auto"/>
            <w:vAlign w:val="center"/>
          </w:tcPr>
          <w:p>
            <w:pPr>
              <w:tabs>
                <w:tab w:val="left" w:pos="589"/>
              </w:tabs>
              <w:spacing w:line="240" w:lineRule="auto"/>
              <w:jc w:val="center"/>
              <w:rPr>
                <w:rFonts w:eastAsia="Arial Unicode MS"/>
                <w:bCs/>
                <w:i/>
                <w:color w:val="000000"/>
                <w:szCs w:val="28"/>
                <w:u w:color="000000"/>
              </w:rPr>
            </w:pPr>
            <w:r>
              <w:rPr>
                <w:rFonts w:eastAsia="Arial Unicode MS"/>
                <w:bCs/>
                <w:i/>
                <w:color w:val="000000"/>
                <w:szCs w:val="28"/>
                <w:u w:color="000000"/>
              </w:rPr>
              <w:t>-</w:t>
            </w:r>
          </w:p>
        </w:tc>
        <w:tc>
          <w:tcPr>
            <w:tcW w:w="1559" w:type="dxa"/>
            <w:shd w:val="clear" w:color="auto" w:fill="auto"/>
            <w:vAlign w:val="center"/>
          </w:tcPr>
          <w:p>
            <w:pPr>
              <w:tabs>
                <w:tab w:val="left" w:pos="589"/>
              </w:tabs>
              <w:spacing w:line="240" w:lineRule="auto"/>
              <w:jc w:val="center"/>
              <w:rPr>
                <w:rFonts w:eastAsia="Arial Unicode MS"/>
                <w:bCs/>
                <w:i/>
                <w:color w:val="000000"/>
                <w:szCs w:val="28"/>
                <w:u w:color="000000"/>
              </w:rPr>
            </w:pPr>
            <w:r>
              <w:rPr>
                <w:rFonts w:eastAsia="Arial Unicode MS"/>
                <w:bCs/>
                <w:i/>
                <w:color w:val="000000"/>
                <w:szCs w:val="28"/>
                <w:u w:color="000000"/>
              </w:rPr>
              <w:t>-</w:t>
            </w:r>
          </w:p>
        </w:tc>
        <w:tc>
          <w:tcPr>
            <w:tcW w:w="1701" w:type="dxa"/>
            <w:shd w:val="clear" w:color="auto" w:fill="auto"/>
            <w:vAlign w:val="center"/>
          </w:tcPr>
          <w:p>
            <w:pPr>
              <w:tabs>
                <w:tab w:val="left" w:pos="589"/>
              </w:tabs>
              <w:spacing w:line="240" w:lineRule="auto"/>
              <w:jc w:val="center"/>
              <w:rPr>
                <w:rFonts w:eastAsia="Arial Unicode MS"/>
                <w:bCs/>
                <w:i/>
                <w:color w:val="000000"/>
                <w:szCs w:val="28"/>
                <w:u w:color="000000"/>
              </w:rPr>
            </w:pPr>
            <w:r>
              <w:rPr>
                <w:rFonts w:eastAsia="Arial Unicode MS"/>
                <w:bCs/>
                <w:i/>
                <w:color w:val="000000"/>
                <w:szCs w:val="28"/>
                <w:u w:color="000000"/>
              </w:rPr>
              <w:t>-</w:t>
            </w:r>
          </w:p>
        </w:tc>
        <w:tc>
          <w:tcPr>
            <w:tcW w:w="1456" w:type="dxa"/>
            <w:shd w:val="clear" w:color="auto" w:fill="auto"/>
            <w:vAlign w:val="center"/>
          </w:tcPr>
          <w:p>
            <w:pPr>
              <w:tabs>
                <w:tab w:val="left" w:pos="589"/>
              </w:tabs>
              <w:spacing w:line="240" w:lineRule="auto"/>
              <w:jc w:val="center"/>
              <w:rPr>
                <w:rFonts w:eastAsia="Arial Unicode MS"/>
                <w:bCs/>
                <w:i/>
                <w:color w:val="000000"/>
                <w:szCs w:val="28"/>
                <w:u w:color="000000"/>
              </w:rPr>
            </w:pPr>
            <w:r>
              <w:rPr>
                <w:rFonts w:eastAsia="Arial Unicode MS"/>
                <w:bCs/>
                <w:i/>
                <w:color w:val="000000"/>
                <w:szCs w:val="28"/>
                <w:u w:color="000000"/>
              </w:rPr>
              <w:t>-</w:t>
            </w:r>
          </w:p>
        </w:tc>
      </w:tr>
      <w:tr>
        <w:tc>
          <w:tcPr>
            <w:tcW w:w="6912" w:type="dxa"/>
            <w:gridSpan w:val="2"/>
            <w:shd w:val="clear" w:color="auto" w:fill="auto"/>
            <w:vAlign w:val="center"/>
          </w:tcPr>
          <w:p>
            <w:pPr>
              <w:tabs>
                <w:tab w:val="left" w:pos="589"/>
              </w:tabs>
              <w:spacing w:line="240" w:lineRule="auto"/>
              <w:jc w:val="left"/>
              <w:rPr>
                <w:rFonts w:eastAsia="Arial Unicode MS"/>
                <w:color w:val="000000"/>
                <w:szCs w:val="28"/>
                <w:u w:color="000000"/>
              </w:rPr>
            </w:pPr>
            <w:r>
              <w:rPr>
                <w:rFonts w:eastAsia="Arial Unicode MS"/>
                <w:szCs w:val="28"/>
                <w:u w:color="000000"/>
              </w:rPr>
              <w:t>Внебюджетные источники, млн. руб.</w:t>
            </w:r>
          </w:p>
        </w:tc>
        <w:tc>
          <w:tcPr>
            <w:tcW w:w="1380" w:type="dxa"/>
            <w:shd w:val="clear" w:color="auto" w:fill="auto"/>
            <w:vAlign w:val="center"/>
          </w:tcPr>
          <w:p>
            <w:pPr>
              <w:tabs>
                <w:tab w:val="left" w:pos="589"/>
              </w:tabs>
              <w:spacing w:line="240" w:lineRule="auto"/>
              <w:jc w:val="center"/>
              <w:rPr>
                <w:rFonts w:eastAsia="Arial Unicode MS"/>
                <w:bCs/>
                <w:i/>
                <w:color w:val="000000"/>
                <w:szCs w:val="28"/>
                <w:u w:color="000000"/>
              </w:rPr>
            </w:pPr>
            <w:r>
              <w:rPr>
                <w:rFonts w:eastAsia="Arial Unicode MS"/>
                <w:bCs/>
                <w:i/>
                <w:color w:val="000000"/>
                <w:szCs w:val="28"/>
                <w:u w:color="000000"/>
              </w:rPr>
              <w:t>-</w:t>
            </w:r>
          </w:p>
        </w:tc>
        <w:tc>
          <w:tcPr>
            <w:tcW w:w="1701" w:type="dxa"/>
            <w:shd w:val="clear" w:color="auto" w:fill="auto"/>
            <w:vAlign w:val="center"/>
          </w:tcPr>
          <w:p>
            <w:pPr>
              <w:tabs>
                <w:tab w:val="left" w:pos="589"/>
              </w:tabs>
              <w:spacing w:line="240" w:lineRule="auto"/>
              <w:jc w:val="center"/>
              <w:rPr>
                <w:rFonts w:eastAsia="Arial Unicode MS"/>
                <w:bCs/>
                <w:i/>
                <w:color w:val="000000"/>
                <w:szCs w:val="28"/>
                <w:u w:color="000000"/>
              </w:rPr>
            </w:pPr>
            <w:r>
              <w:rPr>
                <w:rFonts w:eastAsia="Arial Unicode MS"/>
                <w:bCs/>
                <w:i/>
                <w:color w:val="000000"/>
                <w:szCs w:val="28"/>
                <w:u w:color="000000"/>
              </w:rPr>
              <w:t>-</w:t>
            </w:r>
          </w:p>
        </w:tc>
        <w:tc>
          <w:tcPr>
            <w:tcW w:w="1559" w:type="dxa"/>
            <w:shd w:val="clear" w:color="auto" w:fill="auto"/>
            <w:vAlign w:val="center"/>
          </w:tcPr>
          <w:p>
            <w:pPr>
              <w:tabs>
                <w:tab w:val="left" w:pos="589"/>
              </w:tabs>
              <w:spacing w:line="240" w:lineRule="auto"/>
              <w:jc w:val="center"/>
              <w:rPr>
                <w:rFonts w:eastAsia="Arial Unicode MS"/>
                <w:bCs/>
                <w:i/>
                <w:color w:val="000000"/>
                <w:szCs w:val="28"/>
                <w:u w:color="000000"/>
              </w:rPr>
            </w:pPr>
            <w:r>
              <w:rPr>
                <w:rFonts w:eastAsia="Arial Unicode MS"/>
                <w:bCs/>
                <w:i/>
                <w:color w:val="000000"/>
                <w:szCs w:val="28"/>
                <w:u w:color="000000"/>
              </w:rPr>
              <w:t>-</w:t>
            </w:r>
          </w:p>
        </w:tc>
        <w:tc>
          <w:tcPr>
            <w:tcW w:w="1701" w:type="dxa"/>
            <w:shd w:val="clear" w:color="auto" w:fill="auto"/>
            <w:vAlign w:val="center"/>
          </w:tcPr>
          <w:p>
            <w:pPr>
              <w:tabs>
                <w:tab w:val="left" w:pos="589"/>
              </w:tabs>
              <w:spacing w:line="240" w:lineRule="auto"/>
              <w:jc w:val="center"/>
              <w:rPr>
                <w:rFonts w:eastAsia="Arial Unicode MS"/>
                <w:bCs/>
                <w:i/>
                <w:color w:val="000000"/>
                <w:szCs w:val="28"/>
                <w:u w:color="000000"/>
              </w:rPr>
            </w:pPr>
            <w:r>
              <w:rPr>
                <w:rFonts w:eastAsia="Arial Unicode MS"/>
                <w:bCs/>
                <w:i/>
                <w:color w:val="000000"/>
                <w:szCs w:val="28"/>
                <w:u w:color="000000"/>
              </w:rPr>
              <w:t>-</w:t>
            </w:r>
          </w:p>
        </w:tc>
        <w:tc>
          <w:tcPr>
            <w:tcW w:w="1456" w:type="dxa"/>
            <w:shd w:val="clear" w:color="auto" w:fill="auto"/>
            <w:vAlign w:val="center"/>
          </w:tcPr>
          <w:p>
            <w:pPr>
              <w:tabs>
                <w:tab w:val="left" w:pos="589"/>
              </w:tabs>
              <w:spacing w:line="240" w:lineRule="auto"/>
              <w:jc w:val="center"/>
              <w:rPr>
                <w:rFonts w:eastAsia="Arial Unicode MS"/>
                <w:bCs/>
                <w:i/>
                <w:color w:val="000000"/>
                <w:szCs w:val="28"/>
                <w:u w:color="000000"/>
              </w:rPr>
            </w:pPr>
            <w:r>
              <w:rPr>
                <w:rFonts w:eastAsia="Arial Unicode MS"/>
                <w:bCs/>
                <w:i/>
                <w:color w:val="000000"/>
                <w:szCs w:val="28"/>
                <w:u w:color="000000"/>
              </w:rPr>
              <w:t>-</w:t>
            </w:r>
          </w:p>
        </w:tc>
      </w:tr>
      <w:tr>
        <w:tc>
          <w:tcPr>
            <w:tcW w:w="6912" w:type="dxa"/>
            <w:gridSpan w:val="2"/>
            <w:shd w:val="clear" w:color="auto" w:fill="auto"/>
            <w:vAlign w:val="center"/>
          </w:tcPr>
          <w:p>
            <w:pPr>
              <w:tabs>
                <w:tab w:val="left" w:pos="589"/>
              </w:tabs>
              <w:spacing w:line="240" w:lineRule="auto"/>
              <w:jc w:val="left"/>
              <w:rPr>
                <w:rFonts w:eastAsia="Arial Unicode MS"/>
                <w:szCs w:val="28"/>
                <w:u w:color="000000"/>
              </w:rPr>
            </w:pPr>
            <w:r>
              <w:rPr>
                <w:rFonts w:eastAsia="Arial Unicode MS"/>
                <w:szCs w:val="28"/>
                <w:u w:color="000000"/>
              </w:rPr>
              <w:t>Итого</w:t>
            </w:r>
          </w:p>
        </w:tc>
        <w:tc>
          <w:tcPr>
            <w:tcW w:w="1380" w:type="dxa"/>
            <w:shd w:val="clear" w:color="auto" w:fill="auto"/>
            <w:vAlign w:val="center"/>
          </w:tcPr>
          <w:p>
            <w:pPr>
              <w:tabs>
                <w:tab w:val="left" w:pos="589"/>
              </w:tabs>
              <w:spacing w:line="240" w:lineRule="auto"/>
              <w:jc w:val="center"/>
              <w:rPr>
                <w:rFonts w:eastAsia="Arial Unicode MS"/>
                <w:bCs/>
                <w:i/>
                <w:color w:val="000000"/>
                <w:szCs w:val="28"/>
                <w:u w:color="000000"/>
              </w:rPr>
            </w:pPr>
            <w:r>
              <w:rPr>
                <w:szCs w:val="28"/>
              </w:rPr>
              <w:t>325,5</w:t>
            </w:r>
          </w:p>
        </w:tc>
        <w:tc>
          <w:tcPr>
            <w:tcW w:w="1701" w:type="dxa"/>
            <w:shd w:val="clear" w:color="auto" w:fill="auto"/>
            <w:vAlign w:val="center"/>
          </w:tcPr>
          <w:p>
            <w:pPr>
              <w:tabs>
                <w:tab w:val="left" w:pos="589"/>
              </w:tabs>
              <w:spacing w:line="240" w:lineRule="auto"/>
              <w:jc w:val="center"/>
              <w:rPr>
                <w:rFonts w:eastAsia="Arial Unicode MS"/>
                <w:bCs/>
                <w:i/>
                <w:color w:val="000000"/>
                <w:szCs w:val="28"/>
                <w:u w:color="000000"/>
              </w:rPr>
            </w:pPr>
            <w:r>
              <w:rPr>
                <w:szCs w:val="28"/>
              </w:rPr>
              <w:t>378,0</w:t>
            </w:r>
          </w:p>
        </w:tc>
        <w:tc>
          <w:tcPr>
            <w:tcW w:w="1559" w:type="dxa"/>
            <w:shd w:val="clear" w:color="auto" w:fill="auto"/>
            <w:vAlign w:val="center"/>
          </w:tcPr>
          <w:p>
            <w:pPr>
              <w:tabs>
                <w:tab w:val="left" w:pos="589"/>
              </w:tabs>
              <w:spacing w:line="240" w:lineRule="auto"/>
              <w:jc w:val="center"/>
              <w:rPr>
                <w:rFonts w:eastAsia="Arial Unicode MS"/>
                <w:bCs/>
                <w:i/>
                <w:color w:val="000000"/>
                <w:szCs w:val="28"/>
                <w:u w:color="000000"/>
              </w:rPr>
            </w:pPr>
            <w:r>
              <w:rPr>
                <w:szCs w:val="28"/>
              </w:rPr>
              <w:t>308,5</w:t>
            </w:r>
          </w:p>
        </w:tc>
        <w:tc>
          <w:tcPr>
            <w:tcW w:w="1701" w:type="dxa"/>
            <w:shd w:val="clear" w:color="auto" w:fill="auto"/>
            <w:vAlign w:val="center"/>
          </w:tcPr>
          <w:p>
            <w:pPr>
              <w:tabs>
                <w:tab w:val="left" w:pos="589"/>
              </w:tabs>
              <w:spacing w:line="240" w:lineRule="auto"/>
              <w:jc w:val="center"/>
              <w:rPr>
                <w:rFonts w:eastAsia="Arial Unicode MS"/>
                <w:bCs/>
                <w:i/>
                <w:color w:val="000000"/>
                <w:szCs w:val="28"/>
                <w:u w:color="000000"/>
              </w:rPr>
            </w:pPr>
            <w:r>
              <w:rPr>
                <w:rFonts w:eastAsia="Arial Unicode MS"/>
                <w:bCs/>
                <w:i/>
                <w:color w:val="000000"/>
                <w:szCs w:val="28"/>
                <w:u w:color="000000"/>
              </w:rPr>
              <w:t>н.д.</w:t>
            </w:r>
          </w:p>
        </w:tc>
        <w:tc>
          <w:tcPr>
            <w:tcW w:w="1456" w:type="dxa"/>
            <w:shd w:val="clear" w:color="auto" w:fill="auto"/>
            <w:vAlign w:val="center"/>
          </w:tcPr>
          <w:p>
            <w:pPr>
              <w:tabs>
                <w:tab w:val="left" w:pos="589"/>
              </w:tabs>
              <w:spacing w:line="240" w:lineRule="auto"/>
              <w:jc w:val="center"/>
              <w:rPr>
                <w:rFonts w:eastAsia="Arial Unicode MS"/>
                <w:b/>
                <w:bCs/>
                <w:i/>
                <w:color w:val="000000"/>
                <w:szCs w:val="28"/>
                <w:u w:color="000000"/>
              </w:rPr>
            </w:pPr>
            <w:r>
              <w:rPr>
                <w:rFonts w:eastAsia="Arial Unicode MS"/>
                <w:b/>
                <w:bCs/>
                <w:i/>
                <w:color w:val="000000"/>
                <w:szCs w:val="28"/>
                <w:u w:color="000000"/>
              </w:rPr>
              <w:t>1012,0</w:t>
            </w:r>
          </w:p>
        </w:tc>
      </w:tr>
    </w:tbl>
    <w:p>
      <w:pPr>
        <w:spacing w:line="240" w:lineRule="auto"/>
        <w:rPr>
          <w:szCs w:val="28"/>
        </w:rPr>
      </w:pPr>
    </w:p>
    <w:p>
      <w:pPr>
        <w:spacing w:line="240" w:lineRule="auto"/>
        <w:rPr>
          <w:rFonts w:eastAsia="Arial Unicode MS"/>
          <w:position w:val="6"/>
          <w:szCs w:val="28"/>
        </w:rPr>
      </w:pPr>
      <w:r>
        <w:rPr>
          <w:rFonts w:eastAsia="Arial Unicode MS"/>
          <w:position w:val="6"/>
          <w:szCs w:val="28"/>
        </w:rPr>
        <w:t>________________</w:t>
      </w:r>
    </w:p>
    <w:p>
      <w:pPr>
        <w:spacing w:line="240" w:lineRule="auto"/>
        <w:rPr>
          <w:szCs w:val="28"/>
        </w:rPr>
      </w:pPr>
      <w:r>
        <w:rPr>
          <w:rFonts w:eastAsia="Arial Unicode MS"/>
          <w:szCs w:val="28"/>
        </w:rPr>
        <w:t>* Указывается год достижения показателей проекта</w:t>
      </w:r>
      <w:r>
        <w:rPr>
          <w:szCs w:val="28"/>
        </w:rPr>
        <w:t>.</w:t>
      </w:r>
    </w:p>
    <w:p>
      <w:pPr>
        <w:spacing w:line="240" w:lineRule="auto"/>
        <w:rPr>
          <w:rFonts w:eastAsia="Arial Unicode MS"/>
          <w:szCs w:val="28"/>
        </w:rPr>
      </w:pPr>
    </w:p>
    <w:p>
      <w:pPr>
        <w:spacing w:line="240" w:lineRule="auto"/>
        <w:jc w:val="left"/>
        <w:rPr>
          <w:rFonts w:eastAsia="Arial Unicode MS"/>
          <w:b/>
          <w:szCs w:val="28"/>
        </w:rPr>
      </w:pPr>
      <w:r>
        <w:rPr>
          <w:rFonts w:eastAsia="Arial Unicode MS"/>
          <w:b/>
          <w:szCs w:val="28"/>
        </w:rPr>
        <w:br w:type="page"/>
      </w:r>
    </w:p>
    <w:p>
      <w:pPr>
        <w:spacing w:line="240" w:lineRule="auto"/>
        <w:jc w:val="center"/>
        <w:rPr>
          <w:rFonts w:eastAsia="Arial Unicode MS"/>
          <w:szCs w:val="28"/>
        </w:rPr>
      </w:pPr>
      <w:r>
        <w:rPr>
          <w:rFonts w:eastAsia="Arial Unicode MS"/>
          <w:b/>
          <w:szCs w:val="28"/>
        </w:rPr>
        <w:lastRenderedPageBreak/>
        <w:t>5. Ключевые риски и возможности</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6946"/>
        <w:gridCol w:w="6946"/>
      </w:tblGrid>
      <w:tr>
        <w:trPr>
          <w:cantSplit/>
        </w:trPr>
        <w:tc>
          <w:tcPr>
            <w:tcW w:w="817" w:type="dxa"/>
            <w:shd w:val="clear" w:color="auto" w:fill="auto"/>
            <w:vAlign w:val="center"/>
          </w:tcPr>
          <w:p>
            <w:pPr>
              <w:spacing w:line="240" w:lineRule="auto"/>
              <w:jc w:val="center"/>
              <w:rPr>
                <w:rFonts w:eastAsia="Arial Unicode MS"/>
                <w:szCs w:val="28"/>
              </w:rPr>
            </w:pPr>
            <w:r>
              <w:rPr>
                <w:rFonts w:eastAsia="Arial Unicode MS"/>
                <w:szCs w:val="28"/>
              </w:rPr>
              <w:t>№ п/п</w:t>
            </w:r>
          </w:p>
        </w:tc>
        <w:tc>
          <w:tcPr>
            <w:tcW w:w="6946" w:type="dxa"/>
            <w:shd w:val="clear" w:color="auto" w:fill="auto"/>
            <w:vAlign w:val="center"/>
          </w:tcPr>
          <w:p>
            <w:pPr>
              <w:spacing w:line="240" w:lineRule="auto"/>
              <w:jc w:val="center"/>
              <w:rPr>
                <w:rFonts w:eastAsia="Arial Unicode MS"/>
                <w:szCs w:val="28"/>
              </w:rPr>
            </w:pPr>
            <w:r>
              <w:rPr>
                <w:rFonts w:eastAsia="Arial Unicode MS"/>
                <w:szCs w:val="28"/>
              </w:rPr>
              <w:t>Наименование риска/возможности</w:t>
            </w:r>
          </w:p>
        </w:tc>
        <w:tc>
          <w:tcPr>
            <w:tcW w:w="6946" w:type="dxa"/>
            <w:shd w:val="clear" w:color="auto" w:fill="auto"/>
            <w:vAlign w:val="center"/>
          </w:tcPr>
          <w:p>
            <w:pPr>
              <w:spacing w:line="240" w:lineRule="auto"/>
              <w:jc w:val="center"/>
              <w:rPr>
                <w:rFonts w:eastAsia="Arial Unicode MS"/>
                <w:szCs w:val="28"/>
              </w:rPr>
            </w:pPr>
            <w:r>
              <w:rPr>
                <w:rFonts w:eastAsia="Arial Unicode MS"/>
                <w:szCs w:val="28"/>
              </w:rPr>
              <w:t>Мероприятия по предупреждению риска/</w:t>
            </w:r>
            <w:r>
              <w:rPr>
                <w:rFonts w:eastAsia="Arial Unicode MS"/>
                <w:szCs w:val="28"/>
              </w:rPr>
              <w:br/>
              <w:t>реализации возможности</w:t>
            </w:r>
          </w:p>
        </w:tc>
      </w:tr>
      <w:tr>
        <w:trPr>
          <w:cantSplit/>
        </w:trPr>
        <w:tc>
          <w:tcPr>
            <w:tcW w:w="817" w:type="dxa"/>
            <w:shd w:val="clear" w:color="auto" w:fill="auto"/>
            <w:vAlign w:val="center"/>
          </w:tcPr>
          <w:p>
            <w:pPr>
              <w:spacing w:line="240" w:lineRule="auto"/>
              <w:jc w:val="center"/>
              <w:rPr>
                <w:rFonts w:eastAsia="Arial Unicode MS"/>
                <w:szCs w:val="28"/>
              </w:rPr>
            </w:pPr>
            <w:r>
              <w:rPr>
                <w:rFonts w:eastAsia="Arial Unicode MS"/>
                <w:szCs w:val="28"/>
              </w:rPr>
              <w:t>1.</w:t>
            </w:r>
          </w:p>
        </w:tc>
        <w:tc>
          <w:tcPr>
            <w:tcW w:w="6946" w:type="dxa"/>
            <w:shd w:val="clear" w:color="auto" w:fill="auto"/>
            <w:vAlign w:val="center"/>
          </w:tcPr>
          <w:p>
            <w:pPr>
              <w:spacing w:line="240" w:lineRule="auto"/>
              <w:rPr>
                <w:rFonts w:eastAsia="Arial Unicode MS"/>
                <w:bCs/>
                <w:szCs w:val="28"/>
                <w:u w:color="000000"/>
              </w:rPr>
            </w:pPr>
            <w:r>
              <w:rPr>
                <w:rFonts w:eastAsia="Arial Unicode MS"/>
                <w:bCs/>
                <w:szCs w:val="28"/>
                <w:u w:color="000000"/>
              </w:rPr>
              <w:t>Отсутствие у Ространснадзора полномочий по нормативно-правовому регулированию в части:</w:t>
            </w:r>
          </w:p>
          <w:p>
            <w:pPr>
              <w:spacing w:line="240" w:lineRule="auto"/>
              <w:rPr>
                <w:rFonts w:eastAsia="Arial Unicode MS"/>
                <w:bCs/>
                <w:szCs w:val="28"/>
                <w:u w:color="000000"/>
              </w:rPr>
            </w:pPr>
            <w:r>
              <w:rPr>
                <w:rFonts w:eastAsia="Arial Unicode MS"/>
                <w:bCs/>
                <w:szCs w:val="28"/>
                <w:u w:color="000000"/>
              </w:rPr>
              <w:t xml:space="preserve">  - реализации мероприятий проекта по актуализации нормативных правовых актов, содержащих обязательные требования;</w:t>
            </w:r>
          </w:p>
          <w:p>
            <w:pPr>
              <w:spacing w:line="240" w:lineRule="auto"/>
              <w:rPr>
                <w:rFonts w:eastAsia="Arial Unicode MS"/>
                <w:bCs/>
                <w:szCs w:val="28"/>
                <w:u w:color="000000"/>
              </w:rPr>
            </w:pPr>
            <w:r>
              <w:rPr>
                <w:rFonts w:eastAsia="Arial Unicode MS"/>
                <w:bCs/>
                <w:szCs w:val="28"/>
                <w:u w:color="000000"/>
              </w:rPr>
              <w:t xml:space="preserve">  - реализации мероприятий проекта по обеспечению межведомственного взаимодействия;</w:t>
            </w:r>
          </w:p>
          <w:p>
            <w:pPr>
              <w:spacing w:line="240" w:lineRule="auto"/>
              <w:rPr>
                <w:rFonts w:eastAsia="Arial Unicode MS"/>
                <w:bCs/>
                <w:szCs w:val="28"/>
                <w:u w:color="000000"/>
              </w:rPr>
            </w:pPr>
            <w:r>
              <w:rPr>
                <w:rFonts w:eastAsia="Arial Unicode MS"/>
                <w:bCs/>
                <w:szCs w:val="28"/>
                <w:u w:color="000000"/>
              </w:rPr>
              <w:t xml:space="preserve">  - сбора и обработки сведений от операторов навигационно-информационных услуг, касающихся перевозки пассажиров и опасных грузов;</w:t>
            </w:r>
          </w:p>
          <w:p>
            <w:pPr>
              <w:spacing w:line="240" w:lineRule="auto"/>
              <w:rPr>
                <w:rFonts w:eastAsia="Arial Unicode MS"/>
                <w:szCs w:val="28"/>
              </w:rPr>
            </w:pPr>
            <w:r>
              <w:rPr>
                <w:rFonts w:eastAsia="Arial Unicode MS"/>
                <w:bCs/>
                <w:szCs w:val="28"/>
                <w:u w:color="000000"/>
              </w:rPr>
              <w:t xml:space="preserve">  - обязательности уведомления юридическими лицами и индивидуальными предпринимателями, оказывающими транспортные услуги, о начале предпринимательской деятельности.</w:t>
            </w:r>
          </w:p>
        </w:tc>
        <w:tc>
          <w:tcPr>
            <w:tcW w:w="6946" w:type="dxa"/>
            <w:shd w:val="clear" w:color="auto" w:fill="auto"/>
            <w:vAlign w:val="center"/>
          </w:tcPr>
          <w:p>
            <w:pPr>
              <w:spacing w:line="240" w:lineRule="auto"/>
              <w:rPr>
                <w:rFonts w:eastAsia="Arial Unicode MS"/>
                <w:bCs/>
                <w:szCs w:val="28"/>
                <w:u w:color="000000"/>
              </w:rPr>
            </w:pPr>
            <w:r>
              <w:rPr>
                <w:rFonts w:eastAsia="Arial Unicode MS"/>
                <w:bCs/>
                <w:szCs w:val="28"/>
                <w:u w:color="000000"/>
              </w:rPr>
              <w:t>Координация на уровне Правительства Российской Федерации, Проектного комитета, взаимодействие с Минтрансом России;</w:t>
            </w:r>
          </w:p>
          <w:p>
            <w:pPr>
              <w:spacing w:line="240" w:lineRule="auto"/>
              <w:rPr>
                <w:rFonts w:eastAsia="Arial Unicode MS"/>
                <w:szCs w:val="28"/>
              </w:rPr>
            </w:pPr>
            <w:r>
              <w:rPr>
                <w:rFonts w:eastAsia="Arial Unicode MS"/>
                <w:bCs/>
                <w:szCs w:val="28"/>
                <w:u w:color="000000"/>
              </w:rPr>
              <w:t>Изменение сроков реализации мероприятий проекта, объема их выполнения (пессимистичный сценарий).</w:t>
            </w:r>
          </w:p>
        </w:tc>
      </w:tr>
      <w:tr>
        <w:trPr>
          <w:cantSplit/>
        </w:trPr>
        <w:tc>
          <w:tcPr>
            <w:tcW w:w="817" w:type="dxa"/>
            <w:shd w:val="clear" w:color="auto" w:fill="auto"/>
            <w:vAlign w:val="center"/>
          </w:tcPr>
          <w:p>
            <w:pPr>
              <w:spacing w:line="240" w:lineRule="auto"/>
              <w:jc w:val="center"/>
              <w:rPr>
                <w:rFonts w:eastAsia="Arial Unicode MS"/>
                <w:szCs w:val="28"/>
              </w:rPr>
            </w:pPr>
            <w:r>
              <w:rPr>
                <w:rFonts w:eastAsia="Arial Unicode MS"/>
                <w:szCs w:val="28"/>
              </w:rPr>
              <w:t>2.</w:t>
            </w:r>
          </w:p>
        </w:tc>
        <w:tc>
          <w:tcPr>
            <w:tcW w:w="6946" w:type="dxa"/>
            <w:shd w:val="clear" w:color="auto" w:fill="auto"/>
            <w:vAlign w:val="center"/>
          </w:tcPr>
          <w:p>
            <w:pPr>
              <w:spacing w:line="240" w:lineRule="auto"/>
              <w:rPr>
                <w:rFonts w:eastAsia="Arial Unicode MS"/>
                <w:bCs/>
                <w:szCs w:val="28"/>
                <w:u w:color="000000"/>
              </w:rPr>
            </w:pPr>
            <w:r>
              <w:rPr>
                <w:rFonts w:eastAsia="Arial Unicode MS"/>
                <w:bCs/>
                <w:szCs w:val="28"/>
                <w:u w:color="000000"/>
              </w:rPr>
              <w:t>Отсутствие дополнительных источников финансирования реализации проекта, а также недостаточность или снижение объемов бюджетных ассигнований, предусмотренных Ространснадзору в федеральном бюджете на руководство и управление в сфере установленных функций.</w:t>
            </w:r>
          </w:p>
        </w:tc>
        <w:tc>
          <w:tcPr>
            <w:tcW w:w="6946" w:type="dxa"/>
            <w:shd w:val="clear" w:color="auto" w:fill="auto"/>
            <w:vAlign w:val="center"/>
          </w:tcPr>
          <w:p>
            <w:pPr>
              <w:spacing w:line="240" w:lineRule="auto"/>
              <w:rPr>
                <w:rFonts w:eastAsia="Arial Unicode MS"/>
                <w:bCs/>
                <w:szCs w:val="28"/>
                <w:u w:color="000000"/>
              </w:rPr>
            </w:pPr>
            <w:r>
              <w:rPr>
                <w:rFonts w:eastAsia="Arial Unicode MS"/>
                <w:bCs/>
                <w:szCs w:val="28"/>
                <w:u w:color="000000"/>
              </w:rPr>
              <w:t>1. Приоритетное обеспечение финансирования реализации мероприятий проекта в рамках доведенного бюджета (стандартный сценарий);</w:t>
            </w:r>
          </w:p>
          <w:p>
            <w:pPr>
              <w:spacing w:line="240" w:lineRule="auto"/>
              <w:rPr>
                <w:rFonts w:eastAsia="Arial Unicode MS"/>
                <w:bCs/>
                <w:szCs w:val="28"/>
                <w:u w:color="000000"/>
              </w:rPr>
            </w:pPr>
            <w:r>
              <w:rPr>
                <w:rFonts w:eastAsia="Arial Unicode MS"/>
                <w:bCs/>
                <w:szCs w:val="28"/>
                <w:u w:color="000000"/>
              </w:rPr>
              <w:t>2. Принятие решений Правительством Российской Федерации по дополнительному финансированию расходов Ространснадзора на реализацию мероприятий проекта (оптимистичный сценарий);</w:t>
            </w:r>
          </w:p>
          <w:p>
            <w:pPr>
              <w:spacing w:line="240" w:lineRule="auto"/>
              <w:rPr>
                <w:szCs w:val="28"/>
              </w:rPr>
            </w:pPr>
            <w:r>
              <w:rPr>
                <w:rFonts w:eastAsia="Arial Unicode MS"/>
                <w:bCs/>
                <w:szCs w:val="28"/>
                <w:u w:color="000000"/>
              </w:rPr>
              <w:t>3. Изменение сроков реализации мероприятий проекта, объема их выполнения (пессимистичный сценарий).</w:t>
            </w:r>
          </w:p>
        </w:tc>
      </w:tr>
      <w:tr>
        <w:trPr>
          <w:cantSplit/>
        </w:trPr>
        <w:tc>
          <w:tcPr>
            <w:tcW w:w="817" w:type="dxa"/>
            <w:shd w:val="clear" w:color="auto" w:fill="auto"/>
            <w:vAlign w:val="center"/>
          </w:tcPr>
          <w:p>
            <w:pPr>
              <w:spacing w:line="240" w:lineRule="auto"/>
              <w:jc w:val="center"/>
              <w:rPr>
                <w:rFonts w:eastAsia="Arial Unicode MS"/>
                <w:szCs w:val="28"/>
              </w:rPr>
            </w:pPr>
            <w:r>
              <w:rPr>
                <w:rFonts w:eastAsia="Arial Unicode MS"/>
                <w:szCs w:val="28"/>
              </w:rPr>
              <w:t>3.</w:t>
            </w:r>
          </w:p>
        </w:tc>
        <w:tc>
          <w:tcPr>
            <w:tcW w:w="6946" w:type="dxa"/>
            <w:shd w:val="clear" w:color="auto" w:fill="auto"/>
            <w:vAlign w:val="center"/>
          </w:tcPr>
          <w:p>
            <w:pPr>
              <w:spacing w:line="240" w:lineRule="auto"/>
              <w:rPr>
                <w:rFonts w:eastAsia="Arial Unicode MS"/>
                <w:bCs/>
                <w:szCs w:val="28"/>
                <w:u w:color="000000"/>
              </w:rPr>
            </w:pPr>
            <w:r>
              <w:rPr>
                <w:rFonts w:eastAsia="Arial Unicode MS"/>
                <w:bCs/>
                <w:szCs w:val="28"/>
                <w:u w:color="000000"/>
              </w:rPr>
              <w:t>Увеличение показателей смертности, травматизма и материального ущерба на транспорте в связи с наступление чрезвычайных ситуаций техногенного, природного, политического характера.</w:t>
            </w:r>
          </w:p>
        </w:tc>
        <w:tc>
          <w:tcPr>
            <w:tcW w:w="6946" w:type="dxa"/>
            <w:shd w:val="clear" w:color="auto" w:fill="auto"/>
            <w:vAlign w:val="center"/>
          </w:tcPr>
          <w:p>
            <w:pPr>
              <w:spacing w:line="240" w:lineRule="auto"/>
              <w:rPr>
                <w:rFonts w:eastAsia="Arial Unicode MS"/>
                <w:bCs/>
                <w:szCs w:val="28"/>
                <w:u w:color="000000"/>
              </w:rPr>
            </w:pPr>
            <w:r>
              <w:rPr>
                <w:rFonts w:eastAsia="Arial Unicode MS"/>
                <w:bCs/>
                <w:szCs w:val="28"/>
                <w:u w:color="000000"/>
              </w:rPr>
              <w:t>Корректировка показателей смертности и травматизма к уровню базового года, пропорционально актуальным показателям</w:t>
            </w:r>
          </w:p>
        </w:tc>
      </w:tr>
      <w:tr>
        <w:trPr>
          <w:cantSplit/>
        </w:trPr>
        <w:tc>
          <w:tcPr>
            <w:tcW w:w="817" w:type="dxa"/>
            <w:shd w:val="clear" w:color="auto" w:fill="auto"/>
            <w:vAlign w:val="center"/>
          </w:tcPr>
          <w:p>
            <w:pPr>
              <w:spacing w:line="240" w:lineRule="auto"/>
              <w:jc w:val="center"/>
              <w:rPr>
                <w:rFonts w:eastAsia="Arial Unicode MS"/>
                <w:szCs w:val="28"/>
              </w:rPr>
            </w:pPr>
            <w:r>
              <w:rPr>
                <w:rFonts w:eastAsia="Arial Unicode MS"/>
                <w:szCs w:val="28"/>
              </w:rPr>
              <w:lastRenderedPageBreak/>
              <w:t>4.</w:t>
            </w:r>
          </w:p>
        </w:tc>
        <w:tc>
          <w:tcPr>
            <w:tcW w:w="6946" w:type="dxa"/>
            <w:shd w:val="clear" w:color="auto" w:fill="auto"/>
            <w:vAlign w:val="center"/>
          </w:tcPr>
          <w:p>
            <w:pPr>
              <w:spacing w:line="240" w:lineRule="auto"/>
              <w:rPr>
                <w:rFonts w:eastAsia="Arial Unicode MS"/>
                <w:bCs/>
                <w:szCs w:val="28"/>
                <w:u w:color="000000"/>
              </w:rPr>
            </w:pPr>
            <w:r>
              <w:rPr>
                <w:rFonts w:eastAsia="Arial Unicode MS"/>
                <w:szCs w:val="28"/>
              </w:rPr>
              <w:t xml:space="preserve">Влияние контролирующих органов, (в частности, органов прокуратуры в регионах),на действия инспекторов Ространснадзора, ограниченных рамками проекта, в условиях отсутствия своевременного введения законодательных положений, изменяющих полномочия и роль инспекторов при КНД </w:t>
            </w:r>
          </w:p>
        </w:tc>
        <w:tc>
          <w:tcPr>
            <w:tcW w:w="6946" w:type="dxa"/>
            <w:shd w:val="clear" w:color="auto" w:fill="auto"/>
            <w:vAlign w:val="center"/>
          </w:tcPr>
          <w:p>
            <w:pPr>
              <w:spacing w:line="240" w:lineRule="auto"/>
              <w:rPr>
                <w:rFonts w:eastAsia="Arial Unicode MS"/>
                <w:bCs/>
                <w:szCs w:val="28"/>
                <w:u w:color="000000"/>
              </w:rPr>
            </w:pPr>
            <w:r>
              <w:rPr>
                <w:rFonts w:eastAsia="Arial Unicode MS"/>
                <w:bCs/>
                <w:szCs w:val="28"/>
                <w:u w:color="000000"/>
              </w:rPr>
              <w:t>1. Своевременное внесение изменений в законодательство, обеспечивающих легальность реализации мероприятий ведомственного приоритетного проекта Ространснадзора (оптимистичный сценарий);</w:t>
            </w:r>
          </w:p>
          <w:p>
            <w:pPr>
              <w:spacing w:line="240" w:lineRule="auto"/>
              <w:rPr>
                <w:rFonts w:eastAsia="Arial Unicode MS"/>
                <w:bCs/>
                <w:szCs w:val="28"/>
                <w:u w:color="000000"/>
              </w:rPr>
            </w:pPr>
            <w:r>
              <w:rPr>
                <w:rFonts w:eastAsia="Arial Unicode MS"/>
                <w:bCs/>
                <w:szCs w:val="28"/>
                <w:u w:color="000000"/>
              </w:rPr>
              <w:t>2. Координация на уровне Правительства Российской Федерации, Проектного комитета, взаимодействие с Генеральной прокуратурой (стандартный сценарий);</w:t>
            </w:r>
          </w:p>
          <w:p>
            <w:pPr>
              <w:spacing w:line="240" w:lineRule="auto"/>
              <w:rPr>
                <w:rFonts w:eastAsia="Arial Unicode MS"/>
                <w:bCs/>
                <w:szCs w:val="28"/>
                <w:u w:color="000000"/>
              </w:rPr>
            </w:pPr>
            <w:r>
              <w:rPr>
                <w:rFonts w:eastAsia="Arial Unicode MS"/>
                <w:bCs/>
                <w:szCs w:val="28"/>
                <w:u w:color="000000"/>
              </w:rPr>
              <w:t>3. Обжалование действий органов прокуратуры на уровне Проектного комитета (пессимистичный сценарий)</w:t>
            </w:r>
          </w:p>
        </w:tc>
      </w:tr>
      <w:tr>
        <w:trPr>
          <w:cantSplit/>
        </w:trPr>
        <w:tc>
          <w:tcPr>
            <w:tcW w:w="817" w:type="dxa"/>
            <w:shd w:val="clear" w:color="auto" w:fill="auto"/>
            <w:vAlign w:val="center"/>
          </w:tcPr>
          <w:p>
            <w:pPr>
              <w:spacing w:line="240" w:lineRule="auto"/>
              <w:jc w:val="center"/>
              <w:rPr>
                <w:rFonts w:eastAsia="Arial Unicode MS"/>
                <w:szCs w:val="28"/>
              </w:rPr>
            </w:pPr>
            <w:r>
              <w:rPr>
                <w:rFonts w:eastAsia="Arial Unicode MS"/>
                <w:szCs w:val="28"/>
              </w:rPr>
              <w:t>5.</w:t>
            </w:r>
          </w:p>
        </w:tc>
        <w:tc>
          <w:tcPr>
            <w:tcW w:w="6946" w:type="dxa"/>
            <w:shd w:val="clear" w:color="auto" w:fill="auto"/>
            <w:vAlign w:val="center"/>
          </w:tcPr>
          <w:p>
            <w:pPr>
              <w:spacing w:line="240" w:lineRule="auto"/>
              <w:rPr>
                <w:rFonts w:eastAsia="Arial Unicode MS"/>
                <w:bCs/>
                <w:szCs w:val="28"/>
                <w:u w:color="000000"/>
              </w:rPr>
            </w:pPr>
            <w:r>
              <w:rPr>
                <w:rFonts w:eastAsia="Arial Unicode MS"/>
                <w:bCs/>
                <w:szCs w:val="28"/>
                <w:u w:color="000000"/>
              </w:rPr>
              <w:t>Неготовность граждан, занимающих должности инспекторов Ространснадзора, воспринимать и следовать изменениям в рамках Реформы КНД, предусмотренным мероприятиями проекта, отсутствие потенциала адаптироваться к новым условиям работы</w:t>
            </w:r>
          </w:p>
        </w:tc>
        <w:tc>
          <w:tcPr>
            <w:tcW w:w="6946" w:type="dxa"/>
            <w:shd w:val="clear" w:color="auto" w:fill="auto"/>
            <w:vAlign w:val="center"/>
          </w:tcPr>
          <w:p>
            <w:pPr>
              <w:spacing w:line="240" w:lineRule="auto"/>
              <w:rPr>
                <w:rFonts w:eastAsia="Arial Unicode MS"/>
                <w:bCs/>
                <w:szCs w:val="28"/>
                <w:u w:color="000000"/>
              </w:rPr>
            </w:pPr>
            <w:r>
              <w:rPr>
                <w:rFonts w:eastAsia="Arial Unicode MS"/>
                <w:bCs/>
                <w:szCs w:val="28"/>
                <w:u w:color="000000"/>
              </w:rPr>
              <w:t>1. Введение мотивационных решений, улучшающих материальное положение и условия труда инспекторов (оптимистичный сценарий);</w:t>
            </w:r>
          </w:p>
          <w:p>
            <w:pPr>
              <w:spacing w:line="240" w:lineRule="auto"/>
              <w:rPr>
                <w:rFonts w:eastAsia="Arial Unicode MS"/>
                <w:bCs/>
                <w:szCs w:val="28"/>
                <w:u w:color="000000"/>
              </w:rPr>
            </w:pPr>
            <w:r>
              <w:rPr>
                <w:rFonts w:eastAsia="Arial Unicode MS"/>
                <w:bCs/>
                <w:szCs w:val="28"/>
                <w:u w:color="000000"/>
              </w:rPr>
              <w:t>2. Введение Минтрудом России методов переподготовки, обеспечивающих лучшую адаптацию должностных лиц, (стандартный сценарий);</w:t>
            </w:r>
          </w:p>
          <w:p>
            <w:pPr>
              <w:spacing w:line="240" w:lineRule="auto"/>
              <w:rPr>
                <w:rFonts w:eastAsia="Arial Unicode MS"/>
                <w:bCs/>
                <w:szCs w:val="28"/>
                <w:u w:color="000000"/>
              </w:rPr>
            </w:pPr>
            <w:r>
              <w:rPr>
                <w:rFonts w:eastAsia="Arial Unicode MS"/>
                <w:bCs/>
                <w:szCs w:val="28"/>
                <w:u w:color="000000"/>
              </w:rPr>
              <w:t>3. Расторжение контрактов с гражданами, неготовыми к продолжению работы в новых условиях, подбор новых кадров (пессимистичный сценарий)</w:t>
            </w:r>
          </w:p>
        </w:tc>
      </w:tr>
      <w:tr>
        <w:trPr>
          <w:cantSplit/>
        </w:trPr>
        <w:tc>
          <w:tcPr>
            <w:tcW w:w="817" w:type="dxa"/>
            <w:shd w:val="clear" w:color="auto" w:fill="auto"/>
            <w:vAlign w:val="center"/>
          </w:tcPr>
          <w:p>
            <w:pPr>
              <w:spacing w:line="240" w:lineRule="auto"/>
              <w:jc w:val="center"/>
              <w:rPr>
                <w:rFonts w:eastAsia="Arial Unicode MS"/>
                <w:szCs w:val="28"/>
              </w:rPr>
            </w:pPr>
            <w:r>
              <w:rPr>
                <w:rFonts w:eastAsia="Arial Unicode MS"/>
                <w:szCs w:val="28"/>
              </w:rPr>
              <w:t>6.</w:t>
            </w:r>
          </w:p>
        </w:tc>
        <w:tc>
          <w:tcPr>
            <w:tcW w:w="6946" w:type="dxa"/>
            <w:shd w:val="clear" w:color="auto" w:fill="auto"/>
            <w:vAlign w:val="center"/>
          </w:tcPr>
          <w:p>
            <w:pPr>
              <w:pStyle w:val="ad"/>
              <w:autoSpaceDE w:val="0"/>
              <w:autoSpaceDN w:val="0"/>
              <w:adjustRightInd w:val="0"/>
              <w:ind w:left="0"/>
              <w:jc w:val="both"/>
              <w:rPr>
                <w:rFonts w:eastAsia="Arial Unicode MS"/>
                <w:bCs/>
                <w:sz w:val="28"/>
                <w:szCs w:val="28"/>
                <w:u w:color="000000"/>
                <w:lang w:val="ru-RU"/>
              </w:rPr>
            </w:pPr>
            <w:r>
              <w:rPr>
                <w:sz w:val="28"/>
                <w:szCs w:val="28"/>
                <w:lang w:val="ru-RU"/>
              </w:rPr>
              <w:t xml:space="preserve">Возложение на Ространснадзор дополнительных функций по лицензированию деятельности всех видов перевозок пассажиров автомобильным транспортом во исполнение поручения Президента Российской Федерации В.В. Путина от 17.12.2016 № Пр-2480, </w:t>
            </w:r>
          </w:p>
        </w:tc>
        <w:tc>
          <w:tcPr>
            <w:tcW w:w="6946" w:type="dxa"/>
            <w:vMerge w:val="restart"/>
            <w:shd w:val="clear" w:color="auto" w:fill="auto"/>
            <w:vAlign w:val="center"/>
          </w:tcPr>
          <w:p>
            <w:pPr>
              <w:autoSpaceDE w:val="0"/>
              <w:autoSpaceDN w:val="0"/>
              <w:adjustRightInd w:val="0"/>
              <w:spacing w:line="240" w:lineRule="auto"/>
              <w:rPr>
                <w:szCs w:val="28"/>
              </w:rPr>
            </w:pPr>
            <w:r>
              <w:rPr>
                <w:szCs w:val="28"/>
              </w:rPr>
              <w:t>1.Увеличение штатной численности с целью выполнения возложенных функций.</w:t>
            </w:r>
          </w:p>
          <w:p>
            <w:pPr>
              <w:autoSpaceDE w:val="0"/>
              <w:autoSpaceDN w:val="0"/>
              <w:adjustRightInd w:val="0"/>
              <w:spacing w:line="240" w:lineRule="auto"/>
              <w:rPr>
                <w:szCs w:val="28"/>
              </w:rPr>
            </w:pPr>
            <w:r>
              <w:rPr>
                <w:szCs w:val="28"/>
              </w:rPr>
              <w:t>2. Принятие решений Правительством РФ по дополнительному финансированию расходов Ространснадзора на реализацию мероприятий (оптимистичный сценарий).</w:t>
            </w:r>
          </w:p>
          <w:p>
            <w:pPr>
              <w:spacing w:line="240" w:lineRule="auto"/>
              <w:rPr>
                <w:rFonts w:eastAsia="Arial Unicode MS"/>
                <w:bCs/>
                <w:szCs w:val="28"/>
                <w:u w:color="000000"/>
              </w:rPr>
            </w:pPr>
            <w:r>
              <w:rPr>
                <w:szCs w:val="28"/>
              </w:rPr>
              <w:t>3.Изменение сроков реализации мероприятий проекта, объема их выполнения (пессимистичный сценарий).</w:t>
            </w:r>
          </w:p>
        </w:tc>
      </w:tr>
      <w:tr>
        <w:trPr>
          <w:cantSplit/>
        </w:trPr>
        <w:tc>
          <w:tcPr>
            <w:tcW w:w="817" w:type="dxa"/>
            <w:shd w:val="clear" w:color="auto" w:fill="auto"/>
            <w:vAlign w:val="center"/>
          </w:tcPr>
          <w:p>
            <w:pPr>
              <w:spacing w:line="240" w:lineRule="auto"/>
              <w:jc w:val="center"/>
              <w:rPr>
                <w:rFonts w:eastAsia="Arial Unicode MS"/>
                <w:szCs w:val="28"/>
              </w:rPr>
            </w:pPr>
            <w:r>
              <w:rPr>
                <w:rFonts w:eastAsia="Arial Unicode MS"/>
                <w:szCs w:val="28"/>
              </w:rPr>
              <w:t>7.</w:t>
            </w:r>
          </w:p>
        </w:tc>
        <w:tc>
          <w:tcPr>
            <w:tcW w:w="6946" w:type="dxa"/>
            <w:shd w:val="clear" w:color="auto" w:fill="auto"/>
            <w:vAlign w:val="center"/>
          </w:tcPr>
          <w:p>
            <w:pPr>
              <w:pStyle w:val="ad"/>
              <w:autoSpaceDE w:val="0"/>
              <w:autoSpaceDN w:val="0"/>
              <w:adjustRightInd w:val="0"/>
              <w:ind w:left="0"/>
              <w:jc w:val="both"/>
              <w:rPr>
                <w:sz w:val="28"/>
                <w:szCs w:val="28"/>
                <w:lang w:val="ru-RU"/>
              </w:rPr>
            </w:pPr>
            <w:r>
              <w:rPr>
                <w:sz w:val="28"/>
                <w:szCs w:val="28"/>
                <w:lang w:val="ru-RU"/>
              </w:rPr>
              <w:t>Возложение на Ространснадзор дополнительных функций по осуществлению весогабаритного контроля в соответствии с Федеральным законом от 08.11.2007 № 257-ФЗ</w:t>
            </w:r>
          </w:p>
        </w:tc>
        <w:tc>
          <w:tcPr>
            <w:tcW w:w="6946" w:type="dxa"/>
            <w:vMerge/>
            <w:shd w:val="clear" w:color="auto" w:fill="auto"/>
            <w:vAlign w:val="center"/>
          </w:tcPr>
          <w:p>
            <w:pPr>
              <w:spacing w:line="240" w:lineRule="auto"/>
              <w:rPr>
                <w:rFonts w:eastAsia="Arial Unicode MS"/>
                <w:bCs/>
                <w:szCs w:val="28"/>
                <w:u w:color="000000"/>
              </w:rPr>
            </w:pPr>
          </w:p>
        </w:tc>
      </w:tr>
      <w:tr>
        <w:trPr>
          <w:cantSplit/>
        </w:trPr>
        <w:tc>
          <w:tcPr>
            <w:tcW w:w="817" w:type="dxa"/>
            <w:shd w:val="clear" w:color="auto" w:fill="auto"/>
            <w:vAlign w:val="center"/>
          </w:tcPr>
          <w:p>
            <w:pPr>
              <w:spacing w:line="240" w:lineRule="auto"/>
              <w:jc w:val="center"/>
              <w:rPr>
                <w:rFonts w:eastAsia="Arial Unicode MS"/>
                <w:szCs w:val="28"/>
              </w:rPr>
            </w:pPr>
            <w:r>
              <w:rPr>
                <w:rFonts w:eastAsia="Arial Unicode MS"/>
                <w:szCs w:val="28"/>
              </w:rPr>
              <w:lastRenderedPageBreak/>
              <w:t>8.</w:t>
            </w:r>
          </w:p>
        </w:tc>
        <w:tc>
          <w:tcPr>
            <w:tcW w:w="6946" w:type="dxa"/>
            <w:shd w:val="clear" w:color="auto" w:fill="auto"/>
            <w:vAlign w:val="center"/>
          </w:tcPr>
          <w:p>
            <w:pPr>
              <w:pStyle w:val="ad"/>
              <w:autoSpaceDE w:val="0"/>
              <w:autoSpaceDN w:val="0"/>
              <w:adjustRightInd w:val="0"/>
              <w:ind w:left="0"/>
              <w:jc w:val="both"/>
              <w:rPr>
                <w:sz w:val="28"/>
                <w:szCs w:val="28"/>
                <w:lang w:val="ru-RU"/>
              </w:rPr>
            </w:pPr>
            <w:r>
              <w:rPr>
                <w:sz w:val="28"/>
                <w:szCs w:val="28"/>
                <w:lang w:val="ru-RU"/>
              </w:rPr>
              <w:t>Возложение на Ространснадзор дополнительных функций по осуществлению контроля за соблюдением законодательства в сфере технического осмотра в соответствии с протоколом Правительства РФ от 28.12.16 № ИШ-П9-96пр.</w:t>
            </w:r>
          </w:p>
        </w:tc>
        <w:tc>
          <w:tcPr>
            <w:tcW w:w="6946" w:type="dxa"/>
            <w:vMerge/>
            <w:shd w:val="clear" w:color="auto" w:fill="auto"/>
            <w:vAlign w:val="center"/>
          </w:tcPr>
          <w:p>
            <w:pPr>
              <w:spacing w:line="240" w:lineRule="auto"/>
              <w:rPr>
                <w:rFonts w:eastAsia="Arial Unicode MS"/>
                <w:bCs/>
                <w:szCs w:val="28"/>
                <w:u w:color="000000"/>
              </w:rPr>
            </w:pPr>
          </w:p>
        </w:tc>
      </w:tr>
      <w:tr>
        <w:trPr>
          <w:cantSplit/>
        </w:trPr>
        <w:tc>
          <w:tcPr>
            <w:tcW w:w="817" w:type="dxa"/>
            <w:shd w:val="clear" w:color="auto" w:fill="auto"/>
            <w:vAlign w:val="center"/>
          </w:tcPr>
          <w:p>
            <w:pPr>
              <w:spacing w:line="240" w:lineRule="auto"/>
              <w:jc w:val="center"/>
              <w:rPr>
                <w:rFonts w:eastAsia="Arial Unicode MS"/>
                <w:szCs w:val="28"/>
              </w:rPr>
            </w:pPr>
            <w:r>
              <w:rPr>
                <w:rFonts w:eastAsia="Arial Unicode MS"/>
                <w:szCs w:val="28"/>
              </w:rPr>
              <w:t>9.</w:t>
            </w:r>
          </w:p>
        </w:tc>
        <w:tc>
          <w:tcPr>
            <w:tcW w:w="6946" w:type="dxa"/>
            <w:shd w:val="clear" w:color="auto" w:fill="auto"/>
            <w:vAlign w:val="center"/>
          </w:tcPr>
          <w:p>
            <w:pPr>
              <w:pStyle w:val="ad"/>
              <w:autoSpaceDE w:val="0"/>
              <w:autoSpaceDN w:val="0"/>
              <w:adjustRightInd w:val="0"/>
              <w:ind w:left="0"/>
              <w:jc w:val="both"/>
              <w:rPr>
                <w:sz w:val="28"/>
                <w:szCs w:val="28"/>
                <w:lang w:val="ru-RU"/>
              </w:rPr>
            </w:pPr>
            <w:r>
              <w:rPr>
                <w:sz w:val="28"/>
                <w:szCs w:val="28"/>
                <w:lang w:val="ru-RU"/>
              </w:rPr>
              <w:t xml:space="preserve">Увеличение количества субъектов надзора в связи с либерализацией каботажных автомобильных перевозок грузов в соответствии с Решением Высшего Евразийского экономического совета от 08.05.2015 </w:t>
            </w:r>
            <w:r>
              <w:rPr>
                <w:sz w:val="28"/>
                <w:szCs w:val="28"/>
                <w:lang w:val="ru-RU"/>
              </w:rPr>
              <w:br/>
              <w:t>№ 13</w:t>
            </w:r>
          </w:p>
        </w:tc>
        <w:tc>
          <w:tcPr>
            <w:tcW w:w="6946" w:type="dxa"/>
            <w:vMerge/>
            <w:shd w:val="clear" w:color="auto" w:fill="auto"/>
            <w:vAlign w:val="center"/>
          </w:tcPr>
          <w:p>
            <w:pPr>
              <w:spacing w:line="240" w:lineRule="auto"/>
              <w:rPr>
                <w:rFonts w:eastAsia="Arial Unicode MS"/>
                <w:bCs/>
                <w:szCs w:val="28"/>
                <w:u w:color="000000"/>
              </w:rPr>
            </w:pPr>
          </w:p>
        </w:tc>
      </w:tr>
    </w:tbl>
    <w:p>
      <w:pPr>
        <w:spacing w:line="240" w:lineRule="auto"/>
        <w:jc w:val="center"/>
        <w:rPr>
          <w:rFonts w:eastAsia="Arial Unicode MS"/>
          <w:b/>
          <w:szCs w:val="28"/>
        </w:rPr>
      </w:pPr>
    </w:p>
    <w:p>
      <w:pPr>
        <w:spacing w:line="240" w:lineRule="auto"/>
        <w:jc w:val="left"/>
        <w:rPr>
          <w:rFonts w:eastAsia="Arial Unicode MS"/>
          <w:b/>
          <w:szCs w:val="28"/>
        </w:rPr>
      </w:pPr>
      <w:r>
        <w:rPr>
          <w:rFonts w:eastAsia="Arial Unicode MS"/>
          <w:b/>
          <w:szCs w:val="28"/>
        </w:rPr>
        <w:br w:type="page"/>
      </w:r>
    </w:p>
    <w:p>
      <w:pPr>
        <w:spacing w:line="240" w:lineRule="auto"/>
        <w:jc w:val="center"/>
        <w:rPr>
          <w:rFonts w:eastAsia="Arial Unicode MS"/>
          <w:b/>
          <w:szCs w:val="28"/>
        </w:rPr>
      </w:pPr>
    </w:p>
    <w:p>
      <w:pPr>
        <w:spacing w:line="240" w:lineRule="auto"/>
        <w:jc w:val="center"/>
        <w:rPr>
          <w:rFonts w:eastAsia="Arial Unicode MS"/>
          <w:b/>
          <w:szCs w:val="28"/>
        </w:rPr>
      </w:pPr>
      <w:r>
        <w:rPr>
          <w:rFonts w:eastAsia="Arial Unicode MS"/>
          <w:b/>
          <w:szCs w:val="28"/>
        </w:rPr>
        <w:t>6. Описание приоритетного проекта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11340"/>
      </w:tblGrid>
      <w:tr>
        <w:tc>
          <w:tcPr>
            <w:tcW w:w="4077" w:type="dxa"/>
            <w:shd w:val="clear" w:color="auto" w:fill="auto"/>
            <w:vAlign w:val="center"/>
          </w:tcPr>
          <w:p>
            <w:pPr>
              <w:spacing w:line="240" w:lineRule="auto"/>
              <w:jc w:val="left"/>
              <w:rPr>
                <w:rFonts w:eastAsia="Arial Unicode MS"/>
                <w:szCs w:val="28"/>
              </w:rPr>
            </w:pPr>
            <w:r>
              <w:rPr>
                <w:rFonts w:eastAsia="Arial Unicode MS"/>
                <w:szCs w:val="28"/>
              </w:rPr>
              <w:t>Связь с государственными программами Российской Федерации</w:t>
            </w:r>
          </w:p>
        </w:tc>
        <w:tc>
          <w:tcPr>
            <w:tcW w:w="11340" w:type="dxa"/>
            <w:shd w:val="clear" w:color="auto" w:fill="auto"/>
            <w:vAlign w:val="center"/>
          </w:tcPr>
          <w:p>
            <w:pPr>
              <w:pStyle w:val="Default"/>
              <w:numPr>
                <w:ilvl w:val="0"/>
                <w:numId w:val="5"/>
              </w:numPr>
              <w:ind w:left="34" w:firstLine="425"/>
              <w:jc w:val="both"/>
              <w:rPr>
                <w:rFonts w:eastAsia="Arial Unicode MS"/>
                <w:bCs/>
                <w:sz w:val="28"/>
                <w:szCs w:val="28"/>
                <w:u w:color="000000"/>
                <w:lang w:val="ru-RU"/>
              </w:rPr>
            </w:pPr>
            <w:r>
              <w:rPr>
                <w:rFonts w:eastAsia="Arial Unicode MS"/>
                <w:bCs/>
                <w:sz w:val="28"/>
                <w:szCs w:val="28"/>
                <w:u w:color="000000"/>
                <w:lang w:val="ru-RU"/>
              </w:rPr>
              <w:t>Государственная программа «Экономическое развитие и инновационная экономика», утв. постановлением Правительства Российской Федерации от 15.04.2014 № 316</w:t>
            </w:r>
          </w:p>
          <w:p>
            <w:pPr>
              <w:pStyle w:val="ad"/>
              <w:numPr>
                <w:ilvl w:val="0"/>
                <w:numId w:val="5"/>
              </w:numPr>
              <w:ind w:left="34" w:firstLine="425"/>
              <w:jc w:val="both"/>
              <w:rPr>
                <w:rFonts w:eastAsia="Arial Unicode MS"/>
                <w:sz w:val="28"/>
                <w:szCs w:val="28"/>
                <w:lang w:val="ru-RU"/>
              </w:rPr>
            </w:pPr>
            <w:r>
              <w:rPr>
                <w:rFonts w:eastAsia="Arial Unicode MS"/>
                <w:bCs/>
                <w:sz w:val="28"/>
                <w:szCs w:val="28"/>
                <w:u w:color="000000"/>
                <w:lang w:val="ru-RU"/>
              </w:rPr>
              <w:t>Государственная программа «Развитие промышленности и повышение ее конкурентоспособности», утв. постановлением Правительства Российской Федерации от 15.04.2014 № 328</w:t>
            </w:r>
          </w:p>
        </w:tc>
      </w:tr>
      <w:tr>
        <w:tc>
          <w:tcPr>
            <w:tcW w:w="4077" w:type="dxa"/>
            <w:shd w:val="clear" w:color="auto" w:fill="auto"/>
            <w:vAlign w:val="center"/>
          </w:tcPr>
          <w:p>
            <w:pPr>
              <w:spacing w:line="240" w:lineRule="auto"/>
              <w:jc w:val="left"/>
              <w:rPr>
                <w:rFonts w:eastAsia="Arial Unicode MS"/>
                <w:szCs w:val="28"/>
              </w:rPr>
            </w:pPr>
            <w:r>
              <w:rPr>
                <w:rFonts w:eastAsia="Arial Unicode MS"/>
                <w:szCs w:val="28"/>
              </w:rPr>
              <w:t>Взаимосвязь с другими проектами и программами</w:t>
            </w:r>
          </w:p>
        </w:tc>
        <w:tc>
          <w:tcPr>
            <w:tcW w:w="11340" w:type="dxa"/>
            <w:shd w:val="clear" w:color="auto" w:fill="auto"/>
            <w:vAlign w:val="center"/>
          </w:tcPr>
          <w:p>
            <w:pPr>
              <w:pStyle w:val="Default"/>
              <w:numPr>
                <w:ilvl w:val="0"/>
                <w:numId w:val="5"/>
              </w:numPr>
              <w:ind w:left="34" w:firstLine="425"/>
              <w:jc w:val="both"/>
              <w:rPr>
                <w:rFonts w:eastAsia="Arial Unicode MS"/>
                <w:bCs/>
                <w:sz w:val="28"/>
                <w:szCs w:val="28"/>
                <w:u w:color="000000"/>
                <w:lang w:val="ru-RU"/>
              </w:rPr>
            </w:pPr>
            <w:r>
              <w:rPr>
                <w:rFonts w:eastAsia="Arial Unicode MS"/>
                <w:bCs/>
                <w:sz w:val="28"/>
                <w:szCs w:val="28"/>
                <w:u w:color="000000"/>
                <w:lang w:val="ru-RU"/>
              </w:rPr>
              <w:t>Распоряжение Правительства РФ от 22.11.2008 № 1734-р «О Транспортной стратегии Российской Федерации»;</w:t>
            </w:r>
          </w:p>
          <w:p>
            <w:pPr>
              <w:pStyle w:val="Default"/>
              <w:numPr>
                <w:ilvl w:val="0"/>
                <w:numId w:val="5"/>
              </w:numPr>
              <w:ind w:left="34" w:firstLine="425"/>
              <w:jc w:val="both"/>
              <w:rPr>
                <w:rFonts w:eastAsia="Arial Unicode MS"/>
                <w:bCs/>
                <w:sz w:val="28"/>
                <w:szCs w:val="28"/>
                <w:u w:color="000000"/>
                <w:lang w:val="ru-RU"/>
              </w:rPr>
            </w:pPr>
            <w:r>
              <w:rPr>
                <w:rFonts w:eastAsia="Arial Unicode MS"/>
                <w:bCs/>
                <w:sz w:val="28"/>
                <w:szCs w:val="28"/>
                <w:u w:color="000000"/>
                <w:lang w:val="ru-RU"/>
              </w:rPr>
              <w:t>Приоритетный Проект «Безопасные и качественные дороги»;</w:t>
            </w:r>
          </w:p>
          <w:p>
            <w:pPr>
              <w:pStyle w:val="Default"/>
              <w:numPr>
                <w:ilvl w:val="0"/>
                <w:numId w:val="5"/>
              </w:numPr>
              <w:ind w:left="34" w:firstLine="425"/>
              <w:jc w:val="both"/>
              <w:outlineLvl w:val="0"/>
              <w:rPr>
                <w:rFonts w:eastAsia="Arial Unicode MS"/>
                <w:bCs/>
                <w:sz w:val="28"/>
                <w:szCs w:val="28"/>
                <w:u w:color="000000"/>
                <w:lang w:val="ru-RU"/>
              </w:rPr>
            </w:pPr>
            <w:r>
              <w:rPr>
                <w:rFonts w:eastAsia="Arial Unicode MS"/>
                <w:bCs/>
                <w:sz w:val="28"/>
                <w:szCs w:val="28"/>
                <w:u w:color="000000"/>
                <w:lang w:val="ru-RU"/>
              </w:rPr>
              <w:t>Постановление Правительства РФ от 15.04.2014 № 319 "Об утверждении государственной программы Российской Федерации "Развитие транспортной системы";</w:t>
            </w:r>
          </w:p>
          <w:p>
            <w:pPr>
              <w:pStyle w:val="Default"/>
              <w:numPr>
                <w:ilvl w:val="0"/>
                <w:numId w:val="5"/>
              </w:numPr>
              <w:ind w:left="34" w:firstLine="425"/>
              <w:jc w:val="both"/>
              <w:outlineLvl w:val="0"/>
              <w:rPr>
                <w:rFonts w:eastAsia="Arial Unicode MS"/>
                <w:bCs/>
                <w:sz w:val="28"/>
                <w:szCs w:val="28"/>
                <w:u w:color="000000"/>
                <w:lang w:val="ru-RU"/>
              </w:rPr>
            </w:pPr>
            <w:r>
              <w:rPr>
                <w:rFonts w:eastAsia="Arial Unicode MS"/>
                <w:bCs/>
                <w:sz w:val="28"/>
                <w:szCs w:val="28"/>
                <w:u w:color="000000"/>
                <w:lang w:val="ru-RU"/>
              </w:rPr>
              <w:t>ФЦП "Поддержание , развитие  и  использование  системы  ГЛОНАСС  на  2012  - 2020  годы";</w:t>
            </w:r>
          </w:p>
          <w:p>
            <w:pPr>
              <w:pStyle w:val="Default"/>
              <w:numPr>
                <w:ilvl w:val="0"/>
                <w:numId w:val="5"/>
              </w:numPr>
              <w:ind w:left="34" w:firstLine="425"/>
              <w:jc w:val="both"/>
              <w:rPr>
                <w:rFonts w:eastAsia="Arial Unicode MS"/>
                <w:bCs/>
                <w:sz w:val="28"/>
                <w:szCs w:val="28"/>
                <w:u w:color="000000"/>
                <w:lang w:val="ru-RU"/>
              </w:rPr>
            </w:pPr>
            <w:r>
              <w:rPr>
                <w:rFonts w:eastAsia="Arial Unicode MS"/>
                <w:bCs/>
                <w:sz w:val="28"/>
                <w:szCs w:val="28"/>
                <w:u w:color="000000"/>
                <w:lang w:val="ru-RU"/>
              </w:rPr>
              <w:t>Распоряжение Правительства РФ от 08.12.2010 № 2205-р «О Стратегии развития морской деятельности в РФ до 2030 года»</w:t>
            </w:r>
          </w:p>
          <w:p>
            <w:pPr>
              <w:pStyle w:val="Default"/>
              <w:numPr>
                <w:ilvl w:val="0"/>
                <w:numId w:val="5"/>
              </w:numPr>
              <w:ind w:left="34" w:firstLine="425"/>
              <w:jc w:val="both"/>
              <w:rPr>
                <w:rFonts w:eastAsia="Arial Unicode MS"/>
                <w:bCs/>
                <w:sz w:val="28"/>
                <w:szCs w:val="28"/>
                <w:u w:color="000000"/>
                <w:lang w:val="ru-RU"/>
              </w:rPr>
            </w:pPr>
            <w:r>
              <w:rPr>
                <w:rFonts w:eastAsia="Arial Unicode MS"/>
                <w:bCs/>
                <w:sz w:val="28"/>
                <w:szCs w:val="28"/>
                <w:u w:color="000000"/>
                <w:lang w:val="ru-RU"/>
              </w:rPr>
              <w:t>Распоряжение Правительства РФ от 29.02.2016 № 327-р «О Стратегии развития внутреннего водного транспорта Российской Федерации на период до 2030 года»</w:t>
            </w:r>
          </w:p>
        </w:tc>
      </w:tr>
      <w:tr>
        <w:tc>
          <w:tcPr>
            <w:tcW w:w="4077" w:type="dxa"/>
            <w:shd w:val="clear" w:color="auto" w:fill="auto"/>
            <w:vAlign w:val="center"/>
          </w:tcPr>
          <w:p>
            <w:pPr>
              <w:spacing w:line="240" w:lineRule="auto"/>
              <w:jc w:val="left"/>
              <w:rPr>
                <w:rFonts w:eastAsia="Arial Unicode MS"/>
                <w:szCs w:val="28"/>
              </w:rPr>
            </w:pPr>
            <w:r>
              <w:rPr>
                <w:rFonts w:eastAsia="Arial Unicode MS"/>
                <w:szCs w:val="28"/>
              </w:rPr>
              <w:t>Формальные основания для инициации</w:t>
            </w:r>
          </w:p>
        </w:tc>
        <w:tc>
          <w:tcPr>
            <w:tcW w:w="11340" w:type="dxa"/>
            <w:shd w:val="clear" w:color="auto" w:fill="auto"/>
            <w:vAlign w:val="center"/>
          </w:tcPr>
          <w:p>
            <w:pPr>
              <w:pStyle w:val="ad"/>
              <w:numPr>
                <w:ilvl w:val="0"/>
                <w:numId w:val="5"/>
              </w:numPr>
              <w:ind w:left="34" w:firstLine="425"/>
              <w:jc w:val="both"/>
              <w:rPr>
                <w:rFonts w:eastAsia="Arial Unicode MS"/>
                <w:bCs/>
                <w:sz w:val="28"/>
                <w:szCs w:val="28"/>
                <w:u w:color="000000"/>
                <w:lang w:val="ru-RU"/>
              </w:rPr>
            </w:pPr>
            <w:r>
              <w:rPr>
                <w:rFonts w:eastAsia="Arial Unicode MS"/>
                <w:bCs/>
                <w:sz w:val="28"/>
                <w:szCs w:val="28"/>
                <w:u w:color="000000"/>
                <w:lang w:val="ru-RU"/>
              </w:rPr>
              <w:t>Федеральный закон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pPr>
              <w:pStyle w:val="ad"/>
              <w:numPr>
                <w:ilvl w:val="0"/>
                <w:numId w:val="5"/>
              </w:numPr>
              <w:ind w:left="34" w:firstLine="425"/>
              <w:jc w:val="both"/>
              <w:rPr>
                <w:rFonts w:eastAsia="Arial Unicode MS"/>
                <w:bCs/>
                <w:sz w:val="28"/>
                <w:szCs w:val="28"/>
                <w:u w:color="000000"/>
                <w:lang w:val="ru-RU"/>
              </w:rPr>
            </w:pPr>
            <w:r>
              <w:rPr>
                <w:rFonts w:eastAsia="Arial Unicode MS"/>
                <w:bCs/>
                <w:sz w:val="28"/>
                <w:szCs w:val="28"/>
                <w:u w:color="000000"/>
                <w:lang w:val="ru-RU"/>
              </w:rPr>
              <w:t>Основные направления деятельности Правительства Российской Федерации на период до 2018 года;</w:t>
            </w:r>
          </w:p>
          <w:p>
            <w:pPr>
              <w:pStyle w:val="ad"/>
              <w:numPr>
                <w:ilvl w:val="0"/>
                <w:numId w:val="5"/>
              </w:numPr>
              <w:ind w:left="34" w:firstLine="425"/>
              <w:jc w:val="both"/>
              <w:rPr>
                <w:rFonts w:eastAsia="Arial Unicode MS"/>
                <w:sz w:val="28"/>
                <w:szCs w:val="28"/>
                <w:lang w:val="ru-RU"/>
              </w:rPr>
            </w:pPr>
            <w:r>
              <w:rPr>
                <w:sz w:val="28"/>
                <w:szCs w:val="28"/>
                <w:lang w:val="ru-RU"/>
              </w:rPr>
              <w:t>План мероприятий («дорожная карта») по совершенствованию контрольно-надзорной деятельности в Российской Федерации на 2016-2017 годы (распоряжение Правительства Российской Федерации от 1 апреля 2016 г. № 559-р)</w:t>
            </w:r>
          </w:p>
        </w:tc>
      </w:tr>
      <w:tr>
        <w:tc>
          <w:tcPr>
            <w:tcW w:w="4077" w:type="dxa"/>
            <w:shd w:val="clear" w:color="auto" w:fill="auto"/>
            <w:vAlign w:val="center"/>
          </w:tcPr>
          <w:p>
            <w:pPr>
              <w:spacing w:line="240" w:lineRule="auto"/>
              <w:jc w:val="left"/>
              <w:rPr>
                <w:rFonts w:eastAsia="Arial Unicode MS"/>
                <w:szCs w:val="28"/>
              </w:rPr>
            </w:pPr>
            <w:r>
              <w:rPr>
                <w:rFonts w:eastAsia="Arial Unicode MS"/>
                <w:szCs w:val="28"/>
              </w:rPr>
              <w:t>Дополнительная информация</w:t>
            </w:r>
          </w:p>
        </w:tc>
        <w:tc>
          <w:tcPr>
            <w:tcW w:w="11340" w:type="dxa"/>
            <w:shd w:val="clear" w:color="auto" w:fill="auto"/>
            <w:vAlign w:val="center"/>
          </w:tcPr>
          <w:p>
            <w:pPr>
              <w:spacing w:line="240" w:lineRule="auto"/>
              <w:rPr>
                <w:rFonts w:eastAsia="Arial Unicode MS"/>
                <w:szCs w:val="28"/>
              </w:rPr>
            </w:pPr>
          </w:p>
        </w:tc>
      </w:tr>
    </w:tbl>
    <w:p>
      <w:pPr>
        <w:spacing w:line="240" w:lineRule="auto"/>
        <w:jc w:val="center"/>
        <w:rPr>
          <w:szCs w:val="28"/>
        </w:rPr>
      </w:pPr>
      <w:r>
        <w:rPr>
          <w:szCs w:val="28"/>
        </w:rPr>
        <w:t>____________</w:t>
      </w:r>
    </w:p>
    <w:sectPr>
      <w:headerReference w:type="default" r:id="rId10"/>
      <w:footerReference w:type="default" r:id="rId11"/>
      <w:headerReference w:type="first" r:id="rId12"/>
      <w:pgSz w:w="16840" w:h="11907" w:orient="landscape" w:code="9"/>
      <w:pgMar w:top="1134" w:right="1134" w:bottom="567" w:left="1134" w:header="284" w:footer="210" w:gutter="0"/>
      <w:paperSrc w:first="7" w:other="7"/>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C7DAB3D" w15:done="0"/>
  <w15:commentEx w15:paraId="1C1EFCB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 w:type="continuationNotice"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 w:type="continuationNotice" w:id="1">
    <w:p>
      <w:pPr>
        <w:spacing w:line="240" w:lineRule="auto"/>
      </w:pPr>
    </w:p>
  </w:footnote>
  <w:footnote w:id="2">
    <w:p>
      <w:pPr>
        <w:pStyle w:val="aa"/>
      </w:pPr>
      <w:r>
        <w:rPr>
          <w:rStyle w:val="ac"/>
        </w:rPr>
        <w:footnoteRef/>
      </w:r>
      <w:r>
        <w:rPr>
          <w:rFonts w:eastAsia="Arial Unicode MS"/>
          <w:sz w:val="24"/>
          <w:szCs w:val="24"/>
        </w:rPr>
        <w:t>Согласно перечню, утвержденному протоколом заседания Совета при Президенте Российской Федерации по стратегическому развитию и приоритетным проектам (далее  - Совет) от 13 июля 2016 г.</w:t>
      </w:r>
    </w:p>
  </w:footnote>
  <w:footnote w:id="3">
    <w:p>
      <w:pPr>
        <w:pStyle w:val="aa"/>
      </w:pPr>
      <w:r>
        <w:rPr>
          <w:rStyle w:val="ac"/>
        </w:rPr>
        <w:footnoteRef/>
      </w:r>
      <w:r>
        <w:t xml:space="preserve"> В показателях на 2015 год;</w:t>
      </w:r>
    </w:p>
  </w:footnote>
  <w:footnote w:id="4">
    <w:p>
      <w:pPr>
        <w:pStyle w:val="aa"/>
      </w:pPr>
      <w:r>
        <w:rPr>
          <w:rStyle w:val="ac"/>
        </w:rPr>
        <w:footnoteRef/>
      </w:r>
      <w:r>
        <w:t xml:space="preserve"> Источник: публичные данные ГИБДД МВД России, порядок обмена данными не установлен, получение информации осуществляется в оперативном режиме;</w:t>
      </w:r>
    </w:p>
  </w:footnote>
  <w:footnote w:id="5">
    <w:p>
      <w:pPr>
        <w:pStyle w:val="aa"/>
      </w:pPr>
      <w:r>
        <w:rPr>
          <w:rStyle w:val="ac"/>
        </w:rPr>
        <w:footnoteRef/>
      </w:r>
      <w:r>
        <w:t xml:space="preserve"> Источник: информационная система «Безопасность полетов» (ИАС БП) Ространснадзора, арифметическое сложение показателей;</w:t>
      </w:r>
    </w:p>
  </w:footnote>
  <w:footnote w:id="6">
    <w:p>
      <w:pPr>
        <w:autoSpaceDE w:val="0"/>
        <w:autoSpaceDN w:val="0"/>
        <w:adjustRightInd w:val="0"/>
        <w:spacing w:line="240" w:lineRule="auto"/>
      </w:pPr>
      <w:r>
        <w:rPr>
          <w:rStyle w:val="ac"/>
          <w:sz w:val="22"/>
        </w:rPr>
        <w:footnoteRef/>
      </w:r>
      <w:r>
        <w:rPr>
          <w:sz w:val="20"/>
        </w:rPr>
        <w:t>Источник: информационная система «Автоматическая система безопасности движения» (АПДВ) Ространснадзора, арифметическое сложение показателей;</w:t>
      </w:r>
    </w:p>
  </w:footnote>
  <w:footnote w:id="7">
    <w:p>
      <w:pPr>
        <w:pStyle w:val="aa"/>
      </w:pPr>
      <w:r>
        <w:rPr>
          <w:rStyle w:val="ac"/>
        </w:rPr>
        <w:footnoteRef/>
      </w:r>
      <w:r>
        <w:t>Источник: статистическая форма Росстата 52-М, 24-ВТ, арифметическое сложение показателей.</w:t>
      </w:r>
    </w:p>
  </w:footnote>
  <w:footnote w:id="8">
    <w:p>
      <w:pPr>
        <w:autoSpaceDE w:val="0"/>
        <w:autoSpaceDN w:val="0"/>
        <w:adjustRightInd w:val="0"/>
        <w:spacing w:line="240" w:lineRule="auto"/>
      </w:pPr>
      <w:r>
        <w:rPr>
          <w:rStyle w:val="ac"/>
          <w:sz w:val="20"/>
        </w:rPr>
        <w:footnoteRef/>
      </w:r>
      <w:r>
        <w:rPr>
          <w:sz w:val="20"/>
        </w:rPr>
        <w:t>Источник: субъекты надзора (порядок предоставления информации определен приказом Минтранса РФ от 16.02.2011 № 56), арифметическое сложение показателей.</w:t>
      </w:r>
    </w:p>
  </w:footnote>
  <w:footnote w:id="9">
    <w:p>
      <w:pPr>
        <w:pStyle w:val="aa"/>
      </w:pPr>
      <w:r>
        <w:rPr>
          <w:rStyle w:val="ac"/>
        </w:rPr>
        <w:footnoteRef/>
      </w:r>
      <w:r>
        <w:t xml:space="preserve"> Показатели смертности, травматизма и материального ущерба на транспорте будут уточнены (определены) после разработки методики оценки основных показателей конечных общественно-значимых результатов для контролируемых видов деятельности в сфере транспортного надзора и транспортной безопасности по рискам вреда жизни и здоровью граждан, причинения материального ущерба (пункт 1.5. раздела </w:t>
      </w:r>
      <w:r>
        <w:rPr>
          <w:lang w:val="en-US"/>
        </w:rPr>
        <w:t>III</w:t>
      </w:r>
      <w:r>
        <w:t xml:space="preserve"> «Этапы и контрольные точки» паспорта проекта).</w:t>
      </w:r>
    </w:p>
  </w:footnote>
  <w:footnote w:id="10">
    <w:p>
      <w:pPr>
        <w:pStyle w:val="aa"/>
      </w:pPr>
      <w:r>
        <w:rPr>
          <w:rStyle w:val="ac"/>
        </w:rPr>
        <w:footnoteRef/>
      </w:r>
      <w:r>
        <w:rPr>
          <w:color w:val="000000"/>
        </w:rPr>
        <w:t xml:space="preserve">Показатель рассчитывается на основании разработанной и </w:t>
      </w:r>
      <w:r>
        <w:t>апробированной</w:t>
      </w:r>
      <w:r>
        <w:rPr>
          <w:color w:val="000000"/>
        </w:rPr>
        <w:t xml:space="preserve"> методики оценки</w:t>
      </w:r>
      <w:r>
        <w:rPr>
          <w:color w:val="000000"/>
          <w:lang w:val="en-US"/>
        </w:rPr>
        <w:t> </w:t>
      </w:r>
      <w:r>
        <w:rPr>
          <w:color w:val="000000"/>
        </w:rPr>
        <w:t>административной нагрузки на организации и</w:t>
      </w:r>
      <w:r>
        <w:rPr>
          <w:color w:val="000000"/>
          <w:lang w:val="en-US"/>
        </w:rPr>
        <w:t> </w:t>
      </w:r>
      <w:r>
        <w:rPr>
          <w:color w:val="000000"/>
        </w:rPr>
        <w:t>граждан, осуществляющих предпринимательскую деятельность. Срок разработки методики: 01.07.2017 г.</w:t>
      </w:r>
    </w:p>
  </w:footnote>
  <w:footnote w:id="11">
    <w:p>
      <w:pPr>
        <w:pStyle w:val="aa"/>
      </w:pPr>
      <w:r>
        <w:rPr>
          <w:rStyle w:val="ac"/>
        </w:rPr>
        <w:footnoteRef/>
      </w:r>
      <w:r>
        <w:rPr>
          <w:color w:val="000000"/>
        </w:rPr>
        <w:t>Показатель рассчитывается на основании разработанной и апробированной методики формирования индекса качества администрирования контрольно-надзорных функций. Срок разработки методики: 01.07.2017 г. Предполагаемая динамика – в 2 раза</w:t>
      </w:r>
    </w:p>
  </w:footnote>
  <w:footnote w:id="12">
    <w:p>
      <w:pPr>
        <w:pStyle w:val="aa"/>
      </w:pPr>
      <w:r>
        <w:rPr>
          <w:rStyle w:val="ac"/>
        </w:rPr>
        <w:footnoteRef/>
      </w:r>
      <w:r>
        <w:t xml:space="preserve"> Конкретный перечень наиболее массовых видов предпринимательской деятельности определяется Проектным комитетом</w:t>
      </w:r>
    </w:p>
  </w:footnote>
  <w:footnote w:id="13">
    <w:p>
      <w:pPr>
        <w:pStyle w:val="aa"/>
      </w:pPr>
      <w:r>
        <w:rPr>
          <w:rStyle w:val="ac"/>
        </w:rPr>
        <w:footnoteRef/>
      </w:r>
      <w:r>
        <w:t xml:space="preserve"> Конкретные перечни наиболее массовых видов предпринимательской деятельности и видов контроля (надзора) определяются Проектным комитетом</w:t>
      </w:r>
    </w:p>
  </w:footnote>
  <w:footnote w:id="14">
    <w:p>
      <w:pPr>
        <w:pStyle w:val="aa"/>
      </w:pPr>
      <w:r>
        <w:rPr>
          <w:rStyle w:val="ac"/>
        </w:rPr>
        <w:footnoteRef/>
      </w:r>
      <w:r>
        <w:t xml:space="preserve"> Конкретный перечень наиболее массовых видов предпринимательской деятельности определяется Проектным комитетом</w:t>
      </w:r>
    </w:p>
  </w:footnote>
  <w:footnote w:id="15">
    <w:p>
      <w:pPr>
        <w:pStyle w:val="aa"/>
      </w:pPr>
      <w:r>
        <w:rPr>
          <w:rStyle w:val="ac"/>
        </w:rPr>
        <w:footnoteRef/>
      </w:r>
      <w:r>
        <w:t xml:space="preserve"> Конкретные перечни наиболее массовых видов предпринимательской деятельности и видов контроля (надзора) определяются Проектным комитетом</w:t>
      </w:r>
    </w:p>
  </w:footnote>
  <w:footnote w:id="16">
    <w:p>
      <w:pPr>
        <w:pStyle w:val="aa"/>
      </w:pPr>
      <w:r>
        <w:rPr>
          <w:rStyle w:val="ac"/>
        </w:rPr>
        <w:footnoteRef/>
      </w:r>
      <w:r>
        <w:t xml:space="preserve"> Конкретный перечень наиболее массовых видов предпринимательской деятельности определяется Проектным комитетом</w:t>
      </w:r>
    </w:p>
  </w:footnote>
  <w:footnote w:id="17">
    <w:p>
      <w:pPr>
        <w:pStyle w:val="aa"/>
      </w:pPr>
      <w:r>
        <w:rPr>
          <w:rStyle w:val="ac"/>
        </w:rPr>
        <w:footnoteRef/>
      </w:r>
      <w:r>
        <w:t xml:space="preserve"> Конкретные перечни наиболее массовых видов предпринимательской деятельности и видов контроля (надзора) определяются Проектным комитетом.</w:t>
      </w:r>
    </w:p>
  </w:footnote>
  <w:footnote w:id="18">
    <w:p>
      <w:pPr>
        <w:pStyle w:val="aa"/>
      </w:pPr>
      <w:r>
        <w:rPr>
          <w:rStyle w:val="ac"/>
        </w:rPr>
        <w:footnoteRef/>
      </w:r>
      <w:r>
        <w:t xml:space="preserve"> Конкретные перечни наиболее массовых видов предпринимательской деятельности и видов контроля (надзора) определяются Проектным комитетом.</w:t>
      </w:r>
    </w:p>
  </w:footnote>
  <w:footnote w:id="19">
    <w:p>
      <w:pPr>
        <w:pStyle w:val="aa"/>
      </w:pPr>
      <w:r>
        <w:rPr>
          <w:rStyle w:val="ac"/>
        </w:rPr>
        <w:footnoteRef/>
      </w:r>
      <w:r>
        <w:t xml:space="preserve"> Конкретный перечень наиболее массовых видов предпринимательской деятельности определяется Проектным комитетом.</w:t>
      </w:r>
    </w:p>
  </w:footnote>
  <w:footnote w:id="20">
    <w:p>
      <w:pPr>
        <w:pStyle w:val="aa"/>
      </w:pPr>
      <w:r>
        <w:rPr>
          <w:rStyle w:val="ac"/>
        </w:rPr>
        <w:footnoteRef/>
      </w:r>
      <w:r>
        <w:t xml:space="preserve"> Конкретные перечни наиболее массовых видов предпринимательской деятельности и видов контроля (надзора) определяются Проектным комитетом.</w:t>
      </w:r>
    </w:p>
  </w:footnote>
  <w:footnote w:id="21">
    <w:p>
      <w:pPr>
        <w:pStyle w:val="aa"/>
      </w:pPr>
      <w:r>
        <w:rPr>
          <w:rStyle w:val="ac"/>
        </w:rPr>
        <w:footnoteRef/>
      </w:r>
      <w:r>
        <w:t xml:space="preserve"> Конкретные перечни наиболее массовых видов предпринимательской деятельности и видов контроля (надзора) определяются Проектным комитетом.</w:t>
      </w:r>
    </w:p>
  </w:footnote>
  <w:footnote w:id="22">
    <w:p>
      <w:pPr>
        <w:pStyle w:val="aa"/>
      </w:pPr>
      <w:r>
        <w:rPr>
          <w:rStyle w:val="ac"/>
        </w:rPr>
        <w:footnoteRef/>
      </w:r>
      <w:r>
        <w:t xml:space="preserve"> Конкретный перечень наиболее массовых видов предпринимательской деятельности определяется Проектным комитетом.</w:t>
      </w:r>
    </w:p>
  </w:footnote>
  <w:footnote w:id="23">
    <w:p>
      <w:pPr>
        <w:pStyle w:val="aa"/>
      </w:pPr>
      <w:r>
        <w:rPr>
          <w:rStyle w:val="ac"/>
        </w:rPr>
        <w:footnoteRef/>
      </w:r>
      <w:r>
        <w:t xml:space="preserve"> Конкретные перечни наиболее массовых видов предпринимательской деятельности и видов контроля (надзора) определяются Проектным комитетом.</w:t>
      </w:r>
    </w:p>
  </w:footnote>
  <w:footnote w:id="24">
    <w:p>
      <w:pPr>
        <w:pStyle w:val="aa"/>
      </w:pPr>
      <w:r>
        <w:rPr>
          <w:rStyle w:val="ac"/>
        </w:rPr>
        <w:footnoteRef/>
      </w:r>
      <w:r>
        <w:t xml:space="preserve"> Конкретный перечень наиболее массовых видов предпринимательской деятельности определяется Проектным комитетом.</w:t>
      </w:r>
    </w:p>
  </w:footnote>
  <w:footnote w:id="25">
    <w:p>
      <w:pPr>
        <w:pStyle w:val="aa"/>
      </w:pPr>
      <w:r>
        <w:rPr>
          <w:rStyle w:val="ac"/>
        </w:rPr>
        <w:footnoteRef/>
      </w:r>
      <w:r>
        <w:t xml:space="preserve"> Конкретный перечень наиболее массовых видов предпринимательской деятельности определяется Проектным комитетом.</w:t>
      </w:r>
    </w:p>
  </w:footnote>
  <w:footnote w:id="26">
    <w:p>
      <w:pPr>
        <w:pStyle w:val="aa"/>
      </w:pPr>
      <w:r>
        <w:rPr>
          <w:rStyle w:val="ac"/>
        </w:rPr>
        <w:footnoteRef/>
      </w:r>
      <w:r>
        <w:t xml:space="preserve"> Конкретные перечни наиболее массовых видов предпринимательской деятельности и видов контроля (надзора) определяются Проектным комитетом.</w:t>
      </w:r>
    </w:p>
  </w:footnote>
  <w:footnote w:id="27">
    <w:p>
      <w:pPr>
        <w:pStyle w:val="aa"/>
      </w:pPr>
      <w:r>
        <w:rPr>
          <w:rStyle w:val="ac"/>
        </w:rPr>
        <w:footnoteRef/>
      </w:r>
      <w:r>
        <w:t xml:space="preserve"> Конкретный перечень наиболее массовых видов предпринимательской деятельности определяется Проектным комитетом.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3"/>
      <w:tabs>
        <w:tab w:val="clear" w:pos="4153"/>
        <w:tab w:val="clear" w:pos="8306"/>
      </w:tabs>
      <w:jc w:val="center"/>
    </w:pPr>
    <w:r>
      <w:rPr>
        <w:rStyle w:val="a6"/>
      </w:rPr>
      <w:fldChar w:fldCharType="begin"/>
    </w:r>
    <w:r>
      <w:rPr>
        <w:rStyle w:val="a6"/>
      </w:rPr>
      <w:instrText xml:space="preserve"> PAGE </w:instrText>
    </w:r>
    <w:r>
      <w:rPr>
        <w:rStyle w:val="a6"/>
      </w:rPr>
      <w:fldChar w:fldCharType="separate"/>
    </w:r>
    <w:r>
      <w:rPr>
        <w:rStyle w:val="a6"/>
        <w:noProof/>
      </w:rPr>
      <w:t>79</w:t>
    </w:r>
    <w:r>
      <w:rPr>
        <w:rStyle w:val="a6"/>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3"/>
      <w:tabs>
        <w:tab w:val="clear" w:pos="4153"/>
        <w:tab w:val="clear" w:pos="8306"/>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C5468"/>
    <w:multiLevelType w:val="hybridMultilevel"/>
    <w:tmpl w:val="210057EE"/>
    <w:lvl w:ilvl="0" w:tplc="48F69A48">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1">
    <w:nsid w:val="016B0D01"/>
    <w:multiLevelType w:val="hybridMultilevel"/>
    <w:tmpl w:val="210057EE"/>
    <w:lvl w:ilvl="0" w:tplc="48F69A48">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2">
    <w:nsid w:val="05077CBB"/>
    <w:multiLevelType w:val="hybridMultilevel"/>
    <w:tmpl w:val="BA7CCBC0"/>
    <w:lvl w:ilvl="0" w:tplc="EF60CFFC">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8A7189"/>
    <w:multiLevelType w:val="hybridMultilevel"/>
    <w:tmpl w:val="26305B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023FDF"/>
    <w:multiLevelType w:val="hybridMultilevel"/>
    <w:tmpl w:val="338CFD1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4C27857"/>
    <w:multiLevelType w:val="hybridMultilevel"/>
    <w:tmpl w:val="0AC6CD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FD67AAD"/>
    <w:multiLevelType w:val="multilevel"/>
    <w:tmpl w:val="0419001D"/>
    <w:styleLink w:val="1"/>
    <w:lvl w:ilvl="0">
      <w:start w:val="1"/>
      <w:numFmt w:val="decimal"/>
      <w:lvlText w:val="%1)"/>
      <w:lvlJc w:val="left"/>
      <w:pPr>
        <w:ind w:left="360" w:hanging="360"/>
      </w:pPr>
      <w:rPr>
        <w:rFonts w:ascii="Times New Roman" w:hAnsi="Times New Roman"/>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246855D8"/>
    <w:multiLevelType w:val="hybridMultilevel"/>
    <w:tmpl w:val="428AFA1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27D1B15"/>
    <w:multiLevelType w:val="hybridMultilevel"/>
    <w:tmpl w:val="DDA6CD50"/>
    <w:lvl w:ilvl="0" w:tplc="22D81FC4">
      <w:start w:val="1"/>
      <w:numFmt w:val="bullet"/>
      <w:lvlText w:val=""/>
      <w:lvlJc w:val="left"/>
      <w:pPr>
        <w:ind w:left="720" w:hanging="360"/>
      </w:pPr>
      <w:rPr>
        <w:rFonts w:ascii="Wingdings" w:hAnsi="Wingdings"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627373B"/>
    <w:multiLevelType w:val="hybridMultilevel"/>
    <w:tmpl w:val="6ECAA1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6FA65D5"/>
    <w:multiLevelType w:val="hybridMultilevel"/>
    <w:tmpl w:val="C14C322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B3F158A"/>
    <w:multiLevelType w:val="hybridMultilevel"/>
    <w:tmpl w:val="0462A6C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BA608C4"/>
    <w:multiLevelType w:val="hybridMultilevel"/>
    <w:tmpl w:val="4EFA2C9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D603D52"/>
    <w:multiLevelType w:val="hybridMultilevel"/>
    <w:tmpl w:val="242C338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FF27631"/>
    <w:multiLevelType w:val="hybridMultilevel"/>
    <w:tmpl w:val="33CEC3BC"/>
    <w:lvl w:ilvl="0" w:tplc="04190001">
      <w:start w:val="1"/>
      <w:numFmt w:val="bullet"/>
      <w:lvlText w:val=""/>
      <w:lvlJc w:val="left"/>
      <w:pPr>
        <w:ind w:left="1520" w:hanging="360"/>
      </w:pPr>
      <w:rPr>
        <w:rFonts w:ascii="Symbol" w:hAnsi="Symbol" w:hint="default"/>
      </w:rPr>
    </w:lvl>
    <w:lvl w:ilvl="1" w:tplc="04190003" w:tentative="1">
      <w:start w:val="1"/>
      <w:numFmt w:val="bullet"/>
      <w:lvlText w:val="o"/>
      <w:lvlJc w:val="left"/>
      <w:pPr>
        <w:ind w:left="2240" w:hanging="360"/>
      </w:pPr>
      <w:rPr>
        <w:rFonts w:ascii="Courier New" w:hAnsi="Courier New" w:cs="Courier New" w:hint="default"/>
      </w:rPr>
    </w:lvl>
    <w:lvl w:ilvl="2" w:tplc="04190005" w:tentative="1">
      <w:start w:val="1"/>
      <w:numFmt w:val="bullet"/>
      <w:lvlText w:val=""/>
      <w:lvlJc w:val="left"/>
      <w:pPr>
        <w:ind w:left="2960" w:hanging="360"/>
      </w:pPr>
      <w:rPr>
        <w:rFonts w:ascii="Wingdings" w:hAnsi="Wingdings" w:hint="default"/>
      </w:rPr>
    </w:lvl>
    <w:lvl w:ilvl="3" w:tplc="04190001" w:tentative="1">
      <w:start w:val="1"/>
      <w:numFmt w:val="bullet"/>
      <w:lvlText w:val=""/>
      <w:lvlJc w:val="left"/>
      <w:pPr>
        <w:ind w:left="3680" w:hanging="360"/>
      </w:pPr>
      <w:rPr>
        <w:rFonts w:ascii="Symbol" w:hAnsi="Symbol" w:hint="default"/>
      </w:rPr>
    </w:lvl>
    <w:lvl w:ilvl="4" w:tplc="04190003" w:tentative="1">
      <w:start w:val="1"/>
      <w:numFmt w:val="bullet"/>
      <w:lvlText w:val="o"/>
      <w:lvlJc w:val="left"/>
      <w:pPr>
        <w:ind w:left="4400" w:hanging="360"/>
      </w:pPr>
      <w:rPr>
        <w:rFonts w:ascii="Courier New" w:hAnsi="Courier New" w:cs="Courier New" w:hint="default"/>
      </w:rPr>
    </w:lvl>
    <w:lvl w:ilvl="5" w:tplc="04190005" w:tentative="1">
      <w:start w:val="1"/>
      <w:numFmt w:val="bullet"/>
      <w:lvlText w:val=""/>
      <w:lvlJc w:val="left"/>
      <w:pPr>
        <w:ind w:left="5120" w:hanging="360"/>
      </w:pPr>
      <w:rPr>
        <w:rFonts w:ascii="Wingdings" w:hAnsi="Wingdings" w:hint="default"/>
      </w:rPr>
    </w:lvl>
    <w:lvl w:ilvl="6" w:tplc="04190001" w:tentative="1">
      <w:start w:val="1"/>
      <w:numFmt w:val="bullet"/>
      <w:lvlText w:val=""/>
      <w:lvlJc w:val="left"/>
      <w:pPr>
        <w:ind w:left="5840" w:hanging="360"/>
      </w:pPr>
      <w:rPr>
        <w:rFonts w:ascii="Symbol" w:hAnsi="Symbol" w:hint="default"/>
      </w:rPr>
    </w:lvl>
    <w:lvl w:ilvl="7" w:tplc="04190003" w:tentative="1">
      <w:start w:val="1"/>
      <w:numFmt w:val="bullet"/>
      <w:lvlText w:val="o"/>
      <w:lvlJc w:val="left"/>
      <w:pPr>
        <w:ind w:left="6560" w:hanging="360"/>
      </w:pPr>
      <w:rPr>
        <w:rFonts w:ascii="Courier New" w:hAnsi="Courier New" w:cs="Courier New" w:hint="default"/>
      </w:rPr>
    </w:lvl>
    <w:lvl w:ilvl="8" w:tplc="04190005" w:tentative="1">
      <w:start w:val="1"/>
      <w:numFmt w:val="bullet"/>
      <w:lvlText w:val=""/>
      <w:lvlJc w:val="left"/>
      <w:pPr>
        <w:ind w:left="7280" w:hanging="360"/>
      </w:pPr>
      <w:rPr>
        <w:rFonts w:ascii="Wingdings" w:hAnsi="Wingdings" w:hint="default"/>
      </w:rPr>
    </w:lvl>
  </w:abstractNum>
  <w:abstractNum w:abstractNumId="15">
    <w:nsid w:val="455E6E9A"/>
    <w:multiLevelType w:val="hybridMultilevel"/>
    <w:tmpl w:val="9768E8A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70F1A3C"/>
    <w:multiLevelType w:val="hybridMultilevel"/>
    <w:tmpl w:val="5EA699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852113F"/>
    <w:multiLevelType w:val="hybridMultilevel"/>
    <w:tmpl w:val="AF68AD3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BE34C0E"/>
    <w:multiLevelType w:val="hybridMultilevel"/>
    <w:tmpl w:val="FDE4C720"/>
    <w:lvl w:ilvl="0" w:tplc="04190001">
      <w:start w:val="1"/>
      <w:numFmt w:val="bullet"/>
      <w:lvlText w:val=""/>
      <w:lvlJc w:val="left"/>
      <w:pPr>
        <w:ind w:left="720" w:hanging="360"/>
      </w:pPr>
      <w:rPr>
        <w:rFonts w:ascii="Symbol" w:eastAsia="Times New Roman" w:hAnsi="Symbol" w:cs="Times New Roman" w:hint="default"/>
      </w:rPr>
    </w:lvl>
    <w:lvl w:ilvl="1" w:tplc="C74AFA42">
      <w:numFmt w:val="bullet"/>
      <w:lvlText w:val="•"/>
      <w:lvlJc w:val="left"/>
      <w:pPr>
        <w:ind w:left="1785" w:hanging="70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08E6ED6"/>
    <w:multiLevelType w:val="hybridMultilevel"/>
    <w:tmpl w:val="C32C06F4"/>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46D7AA1"/>
    <w:multiLevelType w:val="hybridMultilevel"/>
    <w:tmpl w:val="9CB421E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6E3586B"/>
    <w:multiLevelType w:val="hybridMultilevel"/>
    <w:tmpl w:val="B8DA0E0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B740CD6"/>
    <w:multiLevelType w:val="hybridMultilevel"/>
    <w:tmpl w:val="23F60DF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CDF012E"/>
    <w:multiLevelType w:val="hybridMultilevel"/>
    <w:tmpl w:val="C652C966"/>
    <w:lvl w:ilvl="0" w:tplc="0419000B">
      <w:start w:val="1"/>
      <w:numFmt w:val="bullet"/>
      <w:lvlText w:val=""/>
      <w:lvlJc w:val="left"/>
      <w:pPr>
        <w:ind w:left="1321" w:hanging="360"/>
      </w:pPr>
      <w:rPr>
        <w:rFonts w:ascii="Wingdings" w:hAnsi="Wingdings" w:hint="default"/>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24">
    <w:nsid w:val="6F513393"/>
    <w:multiLevelType w:val="hybridMultilevel"/>
    <w:tmpl w:val="8C6A2B2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C192265"/>
    <w:multiLevelType w:val="hybridMultilevel"/>
    <w:tmpl w:val="4F5E52E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E670E9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3"/>
  </w:num>
  <w:num w:numId="2">
    <w:abstractNumId w:val="6"/>
  </w:num>
  <w:num w:numId="3">
    <w:abstractNumId w:val="9"/>
  </w:num>
  <w:num w:numId="4">
    <w:abstractNumId w:val="26"/>
  </w:num>
  <w:num w:numId="5">
    <w:abstractNumId w:val="5"/>
  </w:num>
  <w:num w:numId="6">
    <w:abstractNumId w:val="25"/>
  </w:num>
  <w:num w:numId="7">
    <w:abstractNumId w:val="8"/>
  </w:num>
  <w:num w:numId="8">
    <w:abstractNumId w:val="19"/>
  </w:num>
  <w:num w:numId="9">
    <w:abstractNumId w:val="21"/>
  </w:num>
  <w:num w:numId="10">
    <w:abstractNumId w:val="22"/>
  </w:num>
  <w:num w:numId="11">
    <w:abstractNumId w:val="17"/>
  </w:num>
  <w:num w:numId="12">
    <w:abstractNumId w:val="7"/>
  </w:num>
  <w:num w:numId="13">
    <w:abstractNumId w:val="13"/>
  </w:num>
  <w:num w:numId="14">
    <w:abstractNumId w:val="15"/>
  </w:num>
  <w:num w:numId="15">
    <w:abstractNumId w:val="4"/>
  </w:num>
  <w:num w:numId="16">
    <w:abstractNumId w:val="24"/>
  </w:num>
  <w:num w:numId="17">
    <w:abstractNumId w:val="16"/>
  </w:num>
  <w:num w:numId="18">
    <w:abstractNumId w:val="20"/>
  </w:num>
  <w:num w:numId="19">
    <w:abstractNumId w:val="11"/>
  </w:num>
  <w:num w:numId="20">
    <w:abstractNumId w:val="10"/>
  </w:num>
  <w:num w:numId="21">
    <w:abstractNumId w:val="0"/>
  </w:num>
  <w:num w:numId="22">
    <w:abstractNumId w:val="2"/>
  </w:num>
  <w:num w:numId="23">
    <w:abstractNumId w:val="14"/>
  </w:num>
  <w:num w:numId="24">
    <w:abstractNumId w:val="3"/>
  </w:num>
  <w:num w:numId="25">
    <w:abstractNumId w:val="18"/>
  </w:num>
  <w:num w:numId="26">
    <w:abstractNumId w:val="22"/>
  </w:num>
  <w:num w:numId="27">
    <w:abstractNumId w:val="12"/>
  </w:num>
  <w:num w:numId="28">
    <w:abstractNumId w:val="12"/>
  </w:num>
  <w:num w:numId="29">
    <w:abstractNumId w:val="1"/>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Александр Чураев">
    <w15:presenceInfo w15:providerId="Windows Live" w15:userId="b15fc14fef1c2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CYR" w:eastAsia="Times New Roman" w:hAnsi="Times New Roman CYR"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tLeast"/>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paragraph" w:styleId="a5">
    <w:name w:val="footer"/>
    <w:basedOn w:val="a"/>
    <w:pPr>
      <w:tabs>
        <w:tab w:val="center" w:pos="4153"/>
        <w:tab w:val="right" w:pos="8306"/>
      </w:tabs>
    </w:pPr>
  </w:style>
  <w:style w:type="character" w:styleId="a6">
    <w:name w:val="page number"/>
    <w:basedOn w:val="a0"/>
  </w:style>
  <w:style w:type="table" w:styleId="a7">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pPr>
      <w:spacing w:line="240" w:lineRule="auto"/>
    </w:pPr>
    <w:rPr>
      <w:rFonts w:ascii="Tahoma" w:hAnsi="Tahoma" w:cs="Tahoma"/>
      <w:sz w:val="16"/>
      <w:szCs w:val="16"/>
    </w:rPr>
  </w:style>
  <w:style w:type="character" w:customStyle="1" w:styleId="a9">
    <w:name w:val="Текст выноски Знак"/>
    <w:link w:val="a8"/>
    <w:rPr>
      <w:rFonts w:ascii="Tahoma" w:hAnsi="Tahoma" w:cs="Tahoma"/>
      <w:sz w:val="16"/>
      <w:szCs w:val="16"/>
    </w:rPr>
  </w:style>
  <w:style w:type="paragraph" w:styleId="aa">
    <w:name w:val="footnote text"/>
    <w:basedOn w:val="a"/>
    <w:link w:val="ab"/>
    <w:pPr>
      <w:spacing w:line="240" w:lineRule="auto"/>
    </w:pPr>
    <w:rPr>
      <w:sz w:val="20"/>
    </w:rPr>
  </w:style>
  <w:style w:type="character" w:customStyle="1" w:styleId="ab">
    <w:name w:val="Текст сноски Знак"/>
    <w:basedOn w:val="a0"/>
    <w:link w:val="aa"/>
    <w:rPr>
      <w:rFonts w:ascii="Times New Roman" w:hAnsi="Times New Roman"/>
    </w:rPr>
  </w:style>
  <w:style w:type="character" w:styleId="ac">
    <w:name w:val="footnote reference"/>
    <w:basedOn w:val="a0"/>
    <w:rPr>
      <w:vertAlign w:val="superscript"/>
    </w:rPr>
  </w:style>
  <w:style w:type="paragraph" w:styleId="ad">
    <w:name w:val="List Paragraph"/>
    <w:basedOn w:val="a"/>
    <w:link w:val="ae"/>
    <w:uiPriority w:val="34"/>
    <w:qFormat/>
    <w:pPr>
      <w:spacing w:line="240" w:lineRule="auto"/>
      <w:ind w:left="720"/>
      <w:contextualSpacing/>
      <w:jc w:val="left"/>
    </w:pPr>
    <w:rPr>
      <w:sz w:val="24"/>
      <w:szCs w:val="24"/>
      <w:lang w:val="en-US" w:eastAsia="en-US"/>
    </w:rPr>
  </w:style>
  <w:style w:type="character" w:customStyle="1" w:styleId="ae">
    <w:name w:val="Абзац списка Знак"/>
    <w:link w:val="ad"/>
    <w:uiPriority w:val="34"/>
    <w:locked/>
    <w:rPr>
      <w:rFonts w:ascii="Times New Roman" w:hAnsi="Times New Roman"/>
      <w:sz w:val="24"/>
      <w:szCs w:val="24"/>
      <w:lang w:val="en-US" w:eastAsia="en-US"/>
    </w:rPr>
  </w:style>
  <w:style w:type="paragraph" w:customStyle="1" w:styleId="Default">
    <w:name w:val="Default"/>
    <w:pPr>
      <w:widowControl w:val="0"/>
      <w:autoSpaceDE w:val="0"/>
      <w:autoSpaceDN w:val="0"/>
      <w:adjustRightInd w:val="0"/>
    </w:pPr>
    <w:rPr>
      <w:rFonts w:ascii="Times New Roman" w:eastAsia="Times" w:hAnsi="Times New Roman"/>
      <w:color w:val="000000"/>
      <w:sz w:val="24"/>
      <w:szCs w:val="24"/>
      <w:lang w:val="en-US"/>
    </w:rPr>
  </w:style>
  <w:style w:type="character" w:customStyle="1" w:styleId="apple-converted-space">
    <w:name w:val="apple-converted-space"/>
    <w:basedOn w:val="a0"/>
  </w:style>
  <w:style w:type="numbering" w:customStyle="1" w:styleId="1">
    <w:name w:val="Стиль1"/>
    <w:uiPriority w:val="99"/>
    <w:pPr>
      <w:numPr>
        <w:numId w:val="2"/>
      </w:numPr>
    </w:pPr>
  </w:style>
  <w:style w:type="character" w:customStyle="1" w:styleId="-1">
    <w:name w:val="Цветной список - Акцент 1 Знак"/>
    <w:link w:val="-10"/>
    <w:uiPriority w:val="34"/>
    <w:locked/>
    <w:rPr>
      <w:sz w:val="24"/>
      <w:szCs w:val="24"/>
      <w:lang w:val="en-US" w:eastAsia="en-US"/>
    </w:rPr>
  </w:style>
  <w:style w:type="table" w:styleId="-10">
    <w:name w:val="Colorful List Accent 1"/>
    <w:basedOn w:val="a1"/>
    <w:link w:val="-1"/>
    <w:uiPriority w:val="34"/>
    <w:rPr>
      <w:sz w:val="24"/>
      <w:szCs w:val="24"/>
      <w:lang w:val="en-US" w:eastAsia="en-US"/>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styleId="af">
    <w:name w:val="annotation reference"/>
    <w:basedOn w:val="a0"/>
    <w:rPr>
      <w:sz w:val="16"/>
      <w:szCs w:val="16"/>
    </w:rPr>
  </w:style>
  <w:style w:type="paragraph" w:styleId="af0">
    <w:name w:val="annotation text"/>
    <w:basedOn w:val="a"/>
    <w:link w:val="af1"/>
    <w:pPr>
      <w:spacing w:line="240" w:lineRule="auto"/>
    </w:pPr>
    <w:rPr>
      <w:sz w:val="20"/>
    </w:rPr>
  </w:style>
  <w:style w:type="character" w:customStyle="1" w:styleId="af1">
    <w:name w:val="Текст примечания Знак"/>
    <w:basedOn w:val="a0"/>
    <w:link w:val="af0"/>
    <w:rPr>
      <w:rFonts w:ascii="Times New Roman" w:hAnsi="Times New Roman"/>
    </w:rPr>
  </w:style>
  <w:style w:type="paragraph" w:styleId="af2">
    <w:name w:val="annotation subject"/>
    <w:basedOn w:val="af0"/>
    <w:next w:val="af0"/>
    <w:link w:val="af3"/>
    <w:rPr>
      <w:b/>
      <w:bCs/>
    </w:rPr>
  </w:style>
  <w:style w:type="character" w:customStyle="1" w:styleId="af3">
    <w:name w:val="Тема примечания Знак"/>
    <w:basedOn w:val="af1"/>
    <w:link w:val="af2"/>
    <w:rPr>
      <w:rFonts w:ascii="Times New Roman" w:hAnsi="Times New Roman"/>
      <w:b/>
      <w:bCs/>
    </w:rPr>
  </w:style>
  <w:style w:type="character" w:styleId="af4">
    <w:name w:val="Hyperlink"/>
    <w:basedOn w:val="a0"/>
    <w:rPr>
      <w:color w:val="0000FF" w:themeColor="hyperlink"/>
      <w:u w:val="single"/>
    </w:rPr>
  </w:style>
  <w:style w:type="character" w:customStyle="1" w:styleId="a4">
    <w:name w:val="Верхний колонтитул Знак"/>
    <w:basedOn w:val="a0"/>
    <w:link w:val="a3"/>
    <w:uiPriority w:val="99"/>
    <w:rPr>
      <w:rFonts w:ascii="Times New Roman" w:hAnsi="Times New Roman"/>
      <w:sz w:val="28"/>
    </w:rPr>
  </w:style>
  <w:style w:type="paragraph" w:styleId="af5">
    <w:name w:val="Revision"/>
    <w:hidden/>
    <w:uiPriority w:val="99"/>
    <w:semiHidden/>
    <w:rPr>
      <w:rFonts w:ascii="Times New Roman" w:hAnsi="Times New Roman"/>
      <w:sz w:val="28"/>
    </w:rPr>
  </w:style>
  <w:style w:type="character" w:styleId="af6">
    <w:name w:val="Strong"/>
    <w:basedOn w:val="a0"/>
    <w:qFormat/>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CYR" w:eastAsia="Times New Roman" w:hAnsi="Times New Roman CYR"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tLeast"/>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style>
  <w:style w:type="paragraph" w:styleId="a5">
    <w:name w:val="footer"/>
    <w:basedOn w:val="a"/>
    <w:pPr>
      <w:tabs>
        <w:tab w:val="center" w:pos="4153"/>
        <w:tab w:val="right" w:pos="8306"/>
      </w:tabs>
    </w:pPr>
  </w:style>
  <w:style w:type="character" w:styleId="a6">
    <w:name w:val="page number"/>
    <w:basedOn w:val="a0"/>
  </w:style>
  <w:style w:type="table" w:styleId="a7">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pPr>
      <w:spacing w:line="240" w:lineRule="auto"/>
    </w:pPr>
    <w:rPr>
      <w:rFonts w:ascii="Tahoma" w:hAnsi="Tahoma" w:cs="Tahoma"/>
      <w:sz w:val="16"/>
      <w:szCs w:val="16"/>
    </w:rPr>
  </w:style>
  <w:style w:type="character" w:customStyle="1" w:styleId="a9">
    <w:name w:val="Текст выноски Знак"/>
    <w:link w:val="a8"/>
    <w:rPr>
      <w:rFonts w:ascii="Tahoma" w:hAnsi="Tahoma" w:cs="Tahoma"/>
      <w:sz w:val="16"/>
      <w:szCs w:val="16"/>
    </w:rPr>
  </w:style>
  <w:style w:type="paragraph" w:styleId="aa">
    <w:name w:val="footnote text"/>
    <w:basedOn w:val="a"/>
    <w:link w:val="ab"/>
    <w:pPr>
      <w:spacing w:line="240" w:lineRule="auto"/>
    </w:pPr>
    <w:rPr>
      <w:sz w:val="20"/>
    </w:rPr>
  </w:style>
  <w:style w:type="character" w:customStyle="1" w:styleId="ab">
    <w:name w:val="Текст сноски Знак"/>
    <w:basedOn w:val="a0"/>
    <w:link w:val="aa"/>
    <w:rPr>
      <w:rFonts w:ascii="Times New Roman" w:hAnsi="Times New Roman"/>
    </w:rPr>
  </w:style>
  <w:style w:type="character" w:styleId="ac">
    <w:name w:val="footnote reference"/>
    <w:basedOn w:val="a0"/>
    <w:rPr>
      <w:vertAlign w:val="superscript"/>
    </w:rPr>
  </w:style>
  <w:style w:type="paragraph" w:styleId="ad">
    <w:name w:val="List Paragraph"/>
    <w:basedOn w:val="a"/>
    <w:link w:val="ae"/>
    <w:uiPriority w:val="34"/>
    <w:qFormat/>
    <w:pPr>
      <w:spacing w:line="240" w:lineRule="auto"/>
      <w:ind w:left="720"/>
      <w:contextualSpacing/>
      <w:jc w:val="left"/>
    </w:pPr>
    <w:rPr>
      <w:sz w:val="24"/>
      <w:szCs w:val="24"/>
      <w:lang w:val="en-US" w:eastAsia="en-US"/>
    </w:rPr>
  </w:style>
  <w:style w:type="character" w:customStyle="1" w:styleId="ae">
    <w:name w:val="Абзац списка Знак"/>
    <w:link w:val="ad"/>
    <w:uiPriority w:val="34"/>
    <w:locked/>
    <w:rPr>
      <w:rFonts w:ascii="Times New Roman" w:hAnsi="Times New Roman"/>
      <w:sz w:val="24"/>
      <w:szCs w:val="24"/>
      <w:lang w:val="en-US" w:eastAsia="en-US"/>
    </w:rPr>
  </w:style>
  <w:style w:type="paragraph" w:customStyle="1" w:styleId="Default">
    <w:name w:val="Default"/>
    <w:pPr>
      <w:widowControl w:val="0"/>
      <w:autoSpaceDE w:val="0"/>
      <w:autoSpaceDN w:val="0"/>
      <w:adjustRightInd w:val="0"/>
    </w:pPr>
    <w:rPr>
      <w:rFonts w:ascii="Times New Roman" w:eastAsia="Times" w:hAnsi="Times New Roman"/>
      <w:color w:val="000000"/>
      <w:sz w:val="24"/>
      <w:szCs w:val="24"/>
      <w:lang w:val="en-US"/>
    </w:rPr>
  </w:style>
  <w:style w:type="character" w:customStyle="1" w:styleId="apple-converted-space">
    <w:name w:val="apple-converted-space"/>
    <w:basedOn w:val="a0"/>
  </w:style>
  <w:style w:type="numbering" w:customStyle="1" w:styleId="1">
    <w:name w:val="Стиль1"/>
    <w:uiPriority w:val="99"/>
    <w:pPr>
      <w:numPr>
        <w:numId w:val="2"/>
      </w:numPr>
    </w:pPr>
  </w:style>
  <w:style w:type="character" w:customStyle="1" w:styleId="-1">
    <w:name w:val="Цветной список - Акцент 1 Знак"/>
    <w:link w:val="-10"/>
    <w:uiPriority w:val="34"/>
    <w:locked/>
    <w:rPr>
      <w:sz w:val="24"/>
      <w:szCs w:val="24"/>
      <w:lang w:val="en-US" w:eastAsia="en-US"/>
    </w:rPr>
  </w:style>
  <w:style w:type="table" w:styleId="-10">
    <w:name w:val="Colorful List Accent 1"/>
    <w:basedOn w:val="a1"/>
    <w:link w:val="-1"/>
    <w:uiPriority w:val="34"/>
    <w:rPr>
      <w:sz w:val="24"/>
      <w:szCs w:val="24"/>
      <w:lang w:val="en-US" w:eastAsia="en-US"/>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styleId="af">
    <w:name w:val="annotation reference"/>
    <w:basedOn w:val="a0"/>
    <w:rPr>
      <w:sz w:val="16"/>
      <w:szCs w:val="16"/>
    </w:rPr>
  </w:style>
  <w:style w:type="paragraph" w:styleId="af0">
    <w:name w:val="annotation text"/>
    <w:basedOn w:val="a"/>
    <w:link w:val="af1"/>
    <w:pPr>
      <w:spacing w:line="240" w:lineRule="auto"/>
    </w:pPr>
    <w:rPr>
      <w:sz w:val="20"/>
    </w:rPr>
  </w:style>
  <w:style w:type="character" w:customStyle="1" w:styleId="af1">
    <w:name w:val="Текст примечания Знак"/>
    <w:basedOn w:val="a0"/>
    <w:link w:val="af0"/>
    <w:rPr>
      <w:rFonts w:ascii="Times New Roman" w:hAnsi="Times New Roman"/>
    </w:rPr>
  </w:style>
  <w:style w:type="paragraph" w:styleId="af2">
    <w:name w:val="annotation subject"/>
    <w:basedOn w:val="af0"/>
    <w:next w:val="af0"/>
    <w:link w:val="af3"/>
    <w:rPr>
      <w:b/>
      <w:bCs/>
    </w:rPr>
  </w:style>
  <w:style w:type="character" w:customStyle="1" w:styleId="af3">
    <w:name w:val="Тема примечания Знак"/>
    <w:basedOn w:val="af1"/>
    <w:link w:val="af2"/>
    <w:rPr>
      <w:rFonts w:ascii="Times New Roman" w:hAnsi="Times New Roman"/>
      <w:b/>
      <w:bCs/>
    </w:rPr>
  </w:style>
  <w:style w:type="character" w:styleId="af4">
    <w:name w:val="Hyperlink"/>
    <w:basedOn w:val="a0"/>
    <w:rPr>
      <w:color w:val="0000FF" w:themeColor="hyperlink"/>
      <w:u w:val="single"/>
    </w:rPr>
  </w:style>
  <w:style w:type="character" w:customStyle="1" w:styleId="a4">
    <w:name w:val="Верхний колонтитул Знак"/>
    <w:basedOn w:val="a0"/>
    <w:link w:val="a3"/>
    <w:uiPriority w:val="99"/>
    <w:rPr>
      <w:rFonts w:ascii="Times New Roman" w:hAnsi="Times New Roman"/>
      <w:sz w:val="28"/>
    </w:rPr>
  </w:style>
  <w:style w:type="paragraph" w:styleId="af5">
    <w:name w:val="Revision"/>
    <w:hidden/>
    <w:uiPriority w:val="99"/>
    <w:semiHidden/>
    <w:rPr>
      <w:rFonts w:ascii="Times New Roman" w:hAnsi="Times New Roman"/>
      <w:sz w:val="28"/>
    </w:rPr>
  </w:style>
  <w:style w:type="character" w:styleId="af6">
    <w:name w:val="Strong"/>
    <w:basedOn w:val="a0"/>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26416">
      <w:bodyDiv w:val="1"/>
      <w:marLeft w:val="0"/>
      <w:marRight w:val="0"/>
      <w:marTop w:val="0"/>
      <w:marBottom w:val="0"/>
      <w:divBdr>
        <w:top w:val="none" w:sz="0" w:space="0" w:color="auto"/>
        <w:left w:val="none" w:sz="0" w:space="0" w:color="auto"/>
        <w:bottom w:val="none" w:sz="0" w:space="0" w:color="auto"/>
        <w:right w:val="none" w:sz="0" w:space="0" w:color="auto"/>
      </w:divBdr>
    </w:div>
    <w:div w:id="420492790">
      <w:bodyDiv w:val="1"/>
      <w:marLeft w:val="0"/>
      <w:marRight w:val="0"/>
      <w:marTop w:val="0"/>
      <w:marBottom w:val="0"/>
      <w:divBdr>
        <w:top w:val="none" w:sz="0" w:space="0" w:color="auto"/>
        <w:left w:val="none" w:sz="0" w:space="0" w:color="auto"/>
        <w:bottom w:val="none" w:sz="0" w:space="0" w:color="auto"/>
        <w:right w:val="none" w:sz="0" w:space="0" w:color="auto"/>
      </w:divBdr>
    </w:div>
    <w:div w:id="637606918">
      <w:bodyDiv w:val="1"/>
      <w:marLeft w:val="0"/>
      <w:marRight w:val="0"/>
      <w:marTop w:val="0"/>
      <w:marBottom w:val="0"/>
      <w:divBdr>
        <w:top w:val="none" w:sz="0" w:space="0" w:color="auto"/>
        <w:left w:val="none" w:sz="0" w:space="0" w:color="auto"/>
        <w:bottom w:val="none" w:sz="0" w:space="0" w:color="auto"/>
        <w:right w:val="none" w:sz="0" w:space="0" w:color="auto"/>
      </w:divBdr>
    </w:div>
    <w:div w:id="1147815541">
      <w:bodyDiv w:val="1"/>
      <w:marLeft w:val="0"/>
      <w:marRight w:val="0"/>
      <w:marTop w:val="0"/>
      <w:marBottom w:val="0"/>
      <w:divBdr>
        <w:top w:val="none" w:sz="0" w:space="0" w:color="auto"/>
        <w:left w:val="none" w:sz="0" w:space="0" w:color="auto"/>
        <w:bottom w:val="none" w:sz="0" w:space="0" w:color="auto"/>
        <w:right w:val="none" w:sz="0" w:space="0" w:color="auto"/>
      </w:divBdr>
    </w:div>
    <w:div w:id="1660773106">
      <w:bodyDiv w:val="1"/>
      <w:marLeft w:val="0"/>
      <w:marRight w:val="0"/>
      <w:marTop w:val="0"/>
      <w:marBottom w:val="0"/>
      <w:divBdr>
        <w:top w:val="none" w:sz="0" w:space="0" w:color="auto"/>
        <w:left w:val="none" w:sz="0" w:space="0" w:color="auto"/>
        <w:bottom w:val="none" w:sz="0" w:space="0" w:color="auto"/>
        <w:right w:val="none" w:sz="0" w:space="0" w:color="auto"/>
      </w:divBdr>
    </w:div>
    <w:div w:id="1773084309">
      <w:bodyDiv w:val="1"/>
      <w:marLeft w:val="0"/>
      <w:marRight w:val="0"/>
      <w:marTop w:val="0"/>
      <w:marBottom w:val="0"/>
      <w:divBdr>
        <w:top w:val="none" w:sz="0" w:space="0" w:color="auto"/>
        <w:left w:val="none" w:sz="0" w:space="0" w:color="auto"/>
        <w:bottom w:val="none" w:sz="0" w:space="0" w:color="auto"/>
        <w:right w:val="none" w:sz="0" w:space="0" w:color="auto"/>
      </w:divBdr>
    </w:div>
    <w:div w:id="2056661136">
      <w:bodyDiv w:val="1"/>
      <w:marLeft w:val="0"/>
      <w:marRight w:val="0"/>
      <w:marTop w:val="0"/>
      <w:marBottom w:val="0"/>
      <w:divBdr>
        <w:top w:val="none" w:sz="0" w:space="0" w:color="auto"/>
        <w:left w:val="none" w:sz="0" w:space="0" w:color="auto"/>
        <w:bottom w:val="none" w:sz="0" w:space="0" w:color="auto"/>
        <w:right w:val="none" w:sz="0" w:space="0" w:color="auto"/>
      </w:divBdr>
    </w:div>
    <w:div w:id="210248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consultantplus://offline/ref=F5794C70721ADACFE06AB07A601D5B3D3299D0B6F8487D4B9DB5A235E704859C92FCB7BCDAE415A8ECa9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852E5-2395-4F6D-939E-7516D46BD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79</Pages>
  <Words>17931</Words>
  <Characters>102209</Characters>
  <Application>Microsoft Office Word</Application>
  <DocSecurity>0</DocSecurity>
  <Lines>851</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Российкой Федерации</Company>
  <LinksUpToDate>false</LinksUpToDate>
  <CharactersWithSpaces>119901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Регистратор 15_2</dc:creator>
  <cp:lastModifiedBy>DEFUSR</cp:lastModifiedBy>
  <cp:revision>3</cp:revision>
  <cp:lastPrinted>2017-02-16T06:32:00Z</cp:lastPrinted>
  <dcterms:created xsi:type="dcterms:W3CDTF">2017-03-01T15:16:00Z</dcterms:created>
  <dcterms:modified xsi:type="dcterms:W3CDTF">2017-03-02T13:20:00Z</dcterms:modified>
</cp:coreProperties>
</file>